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FE3BCF" w14:textId="77777777" w:rsidR="0049653D" w:rsidRDefault="0049653D" w:rsidP="0049653D">
      <w:pPr>
        <w:pStyle w:val="Heading1"/>
        <w:keepNext w:val="0"/>
        <w:spacing w:after="480" w:line="240" w:lineRule="auto"/>
        <w:contextualSpacing w:val="0"/>
        <w:rPr>
          <w:rFonts w:ascii="Ubuntu Light" w:eastAsia="Times New Roman" w:hAnsi="Ubuntu Light" w:cs="Arial"/>
          <w:b w:val="0"/>
          <w:color w:val="0090D4"/>
          <w:sz w:val="56"/>
          <w:szCs w:val="48"/>
          <w:lang w:eastAsia="en-GB"/>
        </w:rPr>
      </w:pPr>
    </w:p>
    <w:p w14:paraId="076D0BF3" w14:textId="359B8E42" w:rsidR="00024FFE" w:rsidRPr="0049653D" w:rsidRDefault="00024FFE" w:rsidP="0049653D">
      <w:pPr>
        <w:pStyle w:val="Heading1"/>
        <w:keepNext w:val="0"/>
        <w:spacing w:after="480" w:line="240" w:lineRule="auto"/>
        <w:contextualSpacing w:val="0"/>
        <w:rPr>
          <w:rFonts w:ascii="Ubuntu Light" w:eastAsia="Times New Roman" w:hAnsi="Ubuntu Light" w:cs="Arial"/>
          <w:b w:val="0"/>
          <w:color w:val="0090D4"/>
          <w:sz w:val="56"/>
          <w:szCs w:val="48"/>
          <w:lang w:eastAsia="en-GB"/>
        </w:rPr>
      </w:pPr>
      <w:r w:rsidRPr="0049653D">
        <w:rPr>
          <w:rFonts w:ascii="Ubuntu Light" w:eastAsia="Times New Roman" w:hAnsi="Ubuntu Light" w:cs="Arial"/>
          <w:b w:val="0"/>
          <w:color w:val="0090D4"/>
          <w:sz w:val="56"/>
          <w:szCs w:val="48"/>
          <w:lang w:eastAsia="en-GB"/>
        </w:rPr>
        <w:t>AHDB Recommended Lists (RL) for cereals and oilseeds: WOSR Vigour assessment project (2022–26)</w:t>
      </w:r>
    </w:p>
    <w:p w14:paraId="2DB3F230" w14:textId="77777777" w:rsidR="0049653D" w:rsidRPr="00B74B04" w:rsidRDefault="0049653D" w:rsidP="00B74B04">
      <w:pPr>
        <w:pStyle w:val="BodyText"/>
        <w:rPr>
          <w:rFonts w:ascii="Arial" w:hAnsi="Arial" w:cs="Arial"/>
          <w:color w:val="5F5F5F"/>
          <w:sz w:val="20"/>
          <w:lang w:eastAsia="en-GB"/>
        </w:rPr>
      </w:pPr>
      <w:r w:rsidRPr="00B74B04">
        <w:rPr>
          <w:rFonts w:ascii="Arial" w:hAnsi="Arial" w:cs="Arial"/>
          <w:color w:val="5F5F5F"/>
          <w:sz w:val="20"/>
          <w:lang w:eastAsia="en-GB"/>
        </w:rPr>
        <w:t>This protocol was believed to comply with relevant agrochemical, environmental and other regulations at the time of writing but it is the responsibility of the contractor to ensure that it continues to comply. In the event of non-compliance, the protocol should not be followed but the Field Trials Manager should be notified at once of how the protocol requirements would breach regulations.</w:t>
      </w:r>
    </w:p>
    <w:p w14:paraId="6B5EF247" w14:textId="77777777" w:rsidR="0049653D" w:rsidRPr="00B74B04" w:rsidRDefault="0049653D" w:rsidP="00B74B04">
      <w:pPr>
        <w:pStyle w:val="BodyText"/>
        <w:rPr>
          <w:rFonts w:ascii="Arial" w:hAnsi="Arial" w:cs="Arial"/>
          <w:color w:val="5F5F5F"/>
          <w:sz w:val="20"/>
          <w:lang w:eastAsia="en-GB"/>
        </w:rPr>
      </w:pPr>
    </w:p>
    <w:p w14:paraId="34817BA4" w14:textId="77777777" w:rsidR="0049653D" w:rsidRPr="00B74B04" w:rsidRDefault="0049653D" w:rsidP="00B74B04">
      <w:pPr>
        <w:pStyle w:val="BodyText"/>
        <w:rPr>
          <w:rFonts w:ascii="Arial" w:hAnsi="Arial" w:cs="Arial"/>
          <w:color w:val="5F5F5F"/>
          <w:sz w:val="20"/>
          <w:lang w:eastAsia="en-GB"/>
        </w:rPr>
      </w:pPr>
      <w:r w:rsidRPr="00B74B04">
        <w:rPr>
          <w:rFonts w:ascii="Arial" w:hAnsi="Arial" w:cs="Arial"/>
          <w:color w:val="5F5F5F"/>
          <w:sz w:val="20"/>
          <w:lang w:eastAsia="en-GB"/>
        </w:rPr>
        <w:t>Any deviation from this protocol other than under the circumstances described above may result in a breach of contract and should be agreed in advance.</w:t>
      </w:r>
    </w:p>
    <w:p w14:paraId="48274A93" w14:textId="77777777" w:rsidR="00024FFE" w:rsidRPr="00B74B04" w:rsidRDefault="00024FFE" w:rsidP="00B74B04">
      <w:pPr>
        <w:pStyle w:val="BodyText"/>
        <w:rPr>
          <w:rFonts w:ascii="Arial" w:hAnsi="Arial" w:cs="Arial"/>
          <w:color w:val="5F5F5F"/>
          <w:sz w:val="20"/>
          <w:lang w:eastAsia="en-GB"/>
        </w:rPr>
      </w:pPr>
    </w:p>
    <w:p w14:paraId="2664D779" w14:textId="77777777" w:rsidR="00024FFE" w:rsidRPr="00B74B04" w:rsidRDefault="00024FFE" w:rsidP="00B74B04">
      <w:pPr>
        <w:pStyle w:val="BodyText"/>
        <w:rPr>
          <w:rFonts w:ascii="Arial" w:hAnsi="Arial" w:cs="Arial"/>
          <w:color w:val="5F5F5F"/>
          <w:sz w:val="20"/>
          <w:lang w:eastAsia="en-GB"/>
        </w:rPr>
      </w:pPr>
      <w:r w:rsidRPr="00B74B04">
        <w:rPr>
          <w:rFonts w:ascii="Arial" w:hAnsi="Arial" w:cs="Arial"/>
          <w:color w:val="5F5F5F"/>
          <w:sz w:val="20"/>
          <w:lang w:eastAsia="en-GB"/>
        </w:rPr>
        <w:t>While the Agriculture and Horticulture Development Board seeks to ensure that the information contained within this document is accurate at the time of printing, no warranty is given in respect thereof and, to the maximum extent permitted by law, the Agriculture and Horticulture Development Board accepts no liability for loss, damage or injury howsoever caused (including that caused by negligence) or suffered directly or indirectly in relation to information and opinions contained in or omitted from this document.</w:t>
      </w:r>
    </w:p>
    <w:p w14:paraId="05AB1048" w14:textId="77777777" w:rsidR="00024FFE" w:rsidRPr="00B74B04" w:rsidRDefault="00024FFE" w:rsidP="00B74B04">
      <w:pPr>
        <w:pStyle w:val="BodyText"/>
        <w:rPr>
          <w:rFonts w:ascii="Arial" w:hAnsi="Arial" w:cs="Arial"/>
          <w:color w:val="5F5F5F"/>
          <w:sz w:val="20"/>
          <w:lang w:eastAsia="en-GB"/>
        </w:rPr>
      </w:pPr>
    </w:p>
    <w:p w14:paraId="0E9C4D09" w14:textId="77777777" w:rsidR="00024FFE" w:rsidRPr="00B74B04" w:rsidRDefault="00024FFE" w:rsidP="00B74B04">
      <w:pPr>
        <w:pStyle w:val="BodyText"/>
        <w:rPr>
          <w:rFonts w:ascii="Arial" w:hAnsi="Arial" w:cs="Arial"/>
          <w:color w:val="5F5F5F"/>
          <w:sz w:val="20"/>
          <w:lang w:eastAsia="en-GB"/>
        </w:rPr>
      </w:pPr>
      <w:r w:rsidRPr="00B74B04">
        <w:rPr>
          <w:rFonts w:ascii="Arial" w:hAnsi="Arial" w:cs="Arial"/>
          <w:color w:val="5F5F5F"/>
          <w:sz w:val="20"/>
          <w:lang w:eastAsia="en-GB"/>
        </w:rPr>
        <w:t>Reference herein to trade names and proprietary products without stating that they are protected does not imply that they may be regarded as unprotected and thus free for general use. No endorsement of named products is intended, nor is any criticism implied of other alternative, but unnamed, products.</w:t>
      </w:r>
    </w:p>
    <w:p w14:paraId="1D44128F" w14:textId="77777777" w:rsidR="00024FFE" w:rsidRPr="00B74B04" w:rsidRDefault="00024FFE" w:rsidP="00B74B04">
      <w:pPr>
        <w:pStyle w:val="BodyText"/>
        <w:rPr>
          <w:rFonts w:ascii="Arial" w:hAnsi="Arial" w:cs="Arial"/>
          <w:color w:val="5F5F5F"/>
          <w:sz w:val="20"/>
          <w:lang w:eastAsia="en-GB"/>
        </w:rPr>
      </w:pPr>
    </w:p>
    <w:p w14:paraId="20F3B8E2" w14:textId="77777777" w:rsidR="00B74B04" w:rsidRDefault="00024FFE" w:rsidP="00B74B04">
      <w:pPr>
        <w:pStyle w:val="BodyText"/>
        <w:rPr>
          <w:rFonts w:ascii="Arial" w:hAnsi="Arial" w:cs="Arial"/>
          <w:color w:val="5F5F5F"/>
          <w:sz w:val="20"/>
          <w:lang w:eastAsia="en-GB"/>
        </w:rPr>
      </w:pPr>
      <w:r w:rsidRPr="00B74B04">
        <w:rPr>
          <w:rFonts w:ascii="Arial" w:hAnsi="Arial" w:cs="Arial"/>
          <w:color w:val="5F5F5F"/>
          <w:sz w:val="20"/>
          <w:lang w:eastAsia="en-GB"/>
        </w:rPr>
        <w:t>AHDB Cereals &amp; Oilseeds is a part of the Agriculture and Horticulture Development Board (AHDB).</w:t>
      </w:r>
    </w:p>
    <w:p w14:paraId="7AB5E536" w14:textId="77777777" w:rsidR="00B74B04" w:rsidRDefault="00B74B04" w:rsidP="00B74B04">
      <w:pPr>
        <w:pStyle w:val="BodyText"/>
        <w:rPr>
          <w:b/>
          <w:bCs/>
        </w:rPr>
      </w:pPr>
    </w:p>
    <w:p w14:paraId="0F050A5A" w14:textId="77777777" w:rsidR="00B74B04" w:rsidRDefault="00B74B04" w:rsidP="00B74B04">
      <w:pPr>
        <w:pStyle w:val="BodyText"/>
        <w:rPr>
          <w:b/>
          <w:bCs/>
        </w:rPr>
      </w:pPr>
    </w:p>
    <w:p w14:paraId="52273B79" w14:textId="77777777" w:rsidR="00B74B04" w:rsidRDefault="00B74B04" w:rsidP="00B74B04">
      <w:pPr>
        <w:pStyle w:val="BodyText"/>
        <w:rPr>
          <w:b/>
          <w:bCs/>
        </w:rPr>
      </w:pPr>
    </w:p>
    <w:p w14:paraId="0A784C61" w14:textId="77777777" w:rsidR="00B74B04" w:rsidRDefault="00B74B04" w:rsidP="00B74B04">
      <w:pPr>
        <w:pStyle w:val="BodyText"/>
        <w:rPr>
          <w:b/>
          <w:bCs/>
        </w:rPr>
      </w:pPr>
    </w:p>
    <w:p w14:paraId="3E33B73E" w14:textId="77777777" w:rsidR="00B74B04" w:rsidRDefault="00B74B04" w:rsidP="00B74B04">
      <w:pPr>
        <w:pStyle w:val="BodyText"/>
        <w:rPr>
          <w:b/>
          <w:bCs/>
        </w:rPr>
      </w:pPr>
    </w:p>
    <w:p w14:paraId="4B024FA3" w14:textId="77777777" w:rsidR="00B74B04" w:rsidRDefault="00B74B04" w:rsidP="00B74B04">
      <w:pPr>
        <w:pStyle w:val="BodyText"/>
        <w:rPr>
          <w:b/>
          <w:bCs/>
        </w:rPr>
      </w:pPr>
    </w:p>
    <w:p w14:paraId="08837111" w14:textId="77777777" w:rsidR="00B74B04" w:rsidRDefault="00B74B04" w:rsidP="00B74B04">
      <w:pPr>
        <w:pStyle w:val="BodyText"/>
        <w:rPr>
          <w:b/>
          <w:bCs/>
        </w:rPr>
      </w:pPr>
    </w:p>
    <w:p w14:paraId="3AD2DE0A" w14:textId="77777777" w:rsidR="00B74B04" w:rsidRDefault="00B74B04" w:rsidP="00B74B04">
      <w:pPr>
        <w:pStyle w:val="BodyText"/>
        <w:rPr>
          <w:b/>
          <w:bCs/>
        </w:rPr>
      </w:pPr>
    </w:p>
    <w:p w14:paraId="1043B3A8" w14:textId="77777777" w:rsidR="00B74B04" w:rsidRDefault="00B74B04" w:rsidP="00B74B04">
      <w:pPr>
        <w:pStyle w:val="BodyText"/>
        <w:rPr>
          <w:b/>
          <w:bCs/>
        </w:rPr>
      </w:pPr>
    </w:p>
    <w:p w14:paraId="676AF5A0" w14:textId="77777777" w:rsidR="00B74B04" w:rsidRDefault="00B74B04" w:rsidP="00B74B04">
      <w:pPr>
        <w:pStyle w:val="BodyText"/>
        <w:rPr>
          <w:b/>
          <w:bCs/>
        </w:rPr>
      </w:pPr>
    </w:p>
    <w:p w14:paraId="66BF56DF" w14:textId="77777777" w:rsidR="00B74B04" w:rsidRDefault="00B74B04" w:rsidP="00B74B04">
      <w:pPr>
        <w:pStyle w:val="BodyText"/>
        <w:rPr>
          <w:b/>
          <w:bCs/>
        </w:rPr>
      </w:pPr>
    </w:p>
    <w:p w14:paraId="7390028F" w14:textId="77777777" w:rsidR="00B74B04" w:rsidRDefault="00B74B04" w:rsidP="00B74B04">
      <w:pPr>
        <w:pStyle w:val="BodyText"/>
        <w:rPr>
          <w:b/>
          <w:bCs/>
        </w:rPr>
      </w:pPr>
    </w:p>
    <w:p w14:paraId="1F2949D8" w14:textId="77777777" w:rsidR="00B74B04" w:rsidRDefault="00B74B04" w:rsidP="00B74B04">
      <w:pPr>
        <w:pStyle w:val="BodyText"/>
        <w:rPr>
          <w:b/>
          <w:bCs/>
        </w:rPr>
      </w:pPr>
    </w:p>
    <w:p w14:paraId="17C3ECCA" w14:textId="77777777" w:rsidR="00B74B04" w:rsidRDefault="00B74B04" w:rsidP="00B74B04">
      <w:pPr>
        <w:pStyle w:val="BodyText"/>
        <w:rPr>
          <w:b/>
          <w:bCs/>
        </w:rPr>
      </w:pPr>
    </w:p>
    <w:p w14:paraId="410B3B28" w14:textId="77777777" w:rsidR="00B74B04" w:rsidRDefault="00B74B04" w:rsidP="00B74B04">
      <w:pPr>
        <w:pStyle w:val="BodyText"/>
        <w:rPr>
          <w:b/>
          <w:bCs/>
        </w:rPr>
      </w:pPr>
    </w:p>
    <w:p w14:paraId="21839D0E" w14:textId="77777777" w:rsidR="00B74B04" w:rsidRDefault="00B74B04" w:rsidP="00B74B04">
      <w:pPr>
        <w:pStyle w:val="BodyText"/>
        <w:rPr>
          <w:b/>
          <w:bCs/>
        </w:rPr>
      </w:pPr>
    </w:p>
    <w:p w14:paraId="4498D27A" w14:textId="77777777" w:rsidR="00B74B04" w:rsidRDefault="00B74B04" w:rsidP="00B74B04">
      <w:pPr>
        <w:pStyle w:val="BodyText"/>
        <w:rPr>
          <w:b/>
          <w:bCs/>
        </w:rPr>
      </w:pPr>
    </w:p>
    <w:p w14:paraId="739D19BC" w14:textId="77777777" w:rsidR="00B74B04" w:rsidRDefault="00B74B04" w:rsidP="00B74B04">
      <w:pPr>
        <w:pStyle w:val="BodyText"/>
        <w:rPr>
          <w:b/>
          <w:bCs/>
        </w:rPr>
      </w:pPr>
    </w:p>
    <w:p w14:paraId="7AC18767" w14:textId="77777777" w:rsidR="00B74B04" w:rsidRDefault="00B74B04" w:rsidP="00B74B04">
      <w:pPr>
        <w:pStyle w:val="BodyText"/>
        <w:rPr>
          <w:b/>
          <w:bCs/>
        </w:rPr>
      </w:pPr>
    </w:p>
    <w:p w14:paraId="29AAAAD6" w14:textId="77777777" w:rsidR="00B74B04" w:rsidRDefault="00B74B04" w:rsidP="00B74B04">
      <w:pPr>
        <w:pStyle w:val="BodyText"/>
        <w:rPr>
          <w:b/>
          <w:bCs/>
        </w:rPr>
      </w:pPr>
    </w:p>
    <w:p w14:paraId="2FCCD657" w14:textId="77777777" w:rsidR="00B74B04" w:rsidRDefault="00B74B04" w:rsidP="00B74B04">
      <w:pPr>
        <w:pStyle w:val="BodyText"/>
        <w:rPr>
          <w:b/>
          <w:bCs/>
        </w:rPr>
      </w:pPr>
    </w:p>
    <w:p w14:paraId="3463029C" w14:textId="77777777" w:rsidR="00B74B04" w:rsidRDefault="00B74B04" w:rsidP="00B74B04">
      <w:pPr>
        <w:pStyle w:val="BodyText"/>
        <w:rPr>
          <w:b/>
          <w:bCs/>
        </w:rPr>
      </w:pPr>
    </w:p>
    <w:p w14:paraId="3604CE25" w14:textId="60478FC3" w:rsidR="00024FFE" w:rsidRDefault="00024FFE" w:rsidP="00844A78">
      <w:pPr>
        <w:pStyle w:val="Heading2"/>
        <w:keepLines/>
        <w:spacing w:before="160" w:after="80" w:line="240" w:lineRule="auto"/>
        <w:contextualSpacing w:val="0"/>
        <w:rPr>
          <w:rFonts w:ascii="Ubuntu" w:eastAsia="Times New Roman" w:hAnsi="Ubuntu" w:cs="Arial"/>
          <w:b w:val="0"/>
          <w:color w:val="0090D4"/>
          <w:sz w:val="40"/>
          <w:szCs w:val="36"/>
          <w:lang w:eastAsia="en-GB"/>
        </w:rPr>
      </w:pPr>
      <w:r w:rsidRPr="00844A78">
        <w:rPr>
          <w:rFonts w:ascii="Ubuntu" w:eastAsia="Times New Roman" w:hAnsi="Ubuntu" w:cs="Arial"/>
          <w:b w:val="0"/>
          <w:color w:val="0090D4"/>
          <w:sz w:val="40"/>
          <w:szCs w:val="36"/>
          <w:lang w:eastAsia="en-GB"/>
        </w:rPr>
        <w:lastRenderedPageBreak/>
        <w:t>Changes from previous version</w:t>
      </w:r>
    </w:p>
    <w:p w14:paraId="1D5876AC" w14:textId="19AEAA5C" w:rsidR="00024FFE" w:rsidRPr="001A00CA" w:rsidRDefault="001A00CA" w:rsidP="001A00CA">
      <w:pPr>
        <w:pStyle w:val="BodyText"/>
        <w:rPr>
          <w:rFonts w:ascii="Arial" w:hAnsi="Arial" w:cs="Arial"/>
          <w:color w:val="5F5F5F"/>
          <w:sz w:val="20"/>
          <w:lang w:eastAsia="en-GB"/>
        </w:rPr>
      </w:pPr>
      <w:r w:rsidRPr="001A00CA">
        <w:rPr>
          <w:rFonts w:ascii="Arial" w:hAnsi="Arial" w:cs="Arial"/>
          <w:color w:val="5F5F5F"/>
          <w:sz w:val="20"/>
          <w:lang w:eastAsia="en-GB"/>
        </w:rPr>
        <w:t xml:space="preserve">No changes from previous version. </w:t>
      </w:r>
    </w:p>
    <w:p w14:paraId="72E5CD99" w14:textId="77777777" w:rsidR="00E52299" w:rsidRDefault="00E52299" w:rsidP="00E52299">
      <w:pPr>
        <w:spacing w:line="259" w:lineRule="auto"/>
      </w:pPr>
    </w:p>
    <w:p w14:paraId="1177ECC2" w14:textId="20799214" w:rsidR="00024FFE" w:rsidRPr="00E52299" w:rsidRDefault="00024FFE" w:rsidP="00E52299">
      <w:pPr>
        <w:spacing w:line="259" w:lineRule="auto"/>
      </w:pPr>
      <w:r w:rsidRPr="00047735">
        <w:rPr>
          <w:rFonts w:ascii="Ubuntu" w:eastAsia="Times New Roman" w:hAnsi="Ubuntu" w:cs="Arial"/>
          <w:color w:val="0090D4"/>
          <w:sz w:val="40"/>
          <w:szCs w:val="36"/>
          <w:lang w:eastAsia="en-GB"/>
        </w:rPr>
        <w:t>Part 1: General Information</w:t>
      </w:r>
    </w:p>
    <w:p w14:paraId="40C28B52" w14:textId="77777777" w:rsidR="00024FFE" w:rsidRPr="00305ADD" w:rsidRDefault="00024FFE" w:rsidP="001158A2">
      <w:pPr>
        <w:pStyle w:val="Heading4"/>
        <w:spacing w:before="240"/>
        <w:rPr>
          <w:rFonts w:asciiTheme="majorHAnsi" w:hAnsiTheme="majorHAnsi"/>
          <w:i w:val="0"/>
          <w:color w:val="0090D4"/>
          <w:sz w:val="28"/>
        </w:rPr>
      </w:pPr>
      <w:r w:rsidRPr="00305ADD">
        <w:rPr>
          <w:rFonts w:asciiTheme="majorHAnsi" w:hAnsiTheme="majorHAnsi"/>
          <w:i w:val="0"/>
          <w:color w:val="0090D4"/>
          <w:sz w:val="28"/>
        </w:rPr>
        <w:t>Trial establishment</w:t>
      </w:r>
    </w:p>
    <w:p w14:paraId="02678F27" w14:textId="77777777" w:rsidR="00024FFE" w:rsidRDefault="00024FFE" w:rsidP="00305ADD">
      <w:pPr>
        <w:pStyle w:val="BodyText"/>
        <w:rPr>
          <w:rFonts w:ascii="Arial" w:hAnsi="Arial" w:cs="Arial"/>
          <w:color w:val="5F5F5F"/>
          <w:sz w:val="20"/>
          <w:lang w:eastAsia="en-GB"/>
        </w:rPr>
      </w:pPr>
      <w:r w:rsidRPr="00305ADD">
        <w:rPr>
          <w:rFonts w:ascii="Arial" w:hAnsi="Arial" w:cs="Arial"/>
          <w:color w:val="5F5F5F"/>
          <w:sz w:val="20"/>
          <w:lang w:eastAsia="en-GB"/>
        </w:rPr>
        <w:t>Ten varieties of predicted vigour type are to be tested over four replicates:</w:t>
      </w:r>
    </w:p>
    <w:p w14:paraId="5AC37896" w14:textId="77777777" w:rsidR="00305ADD" w:rsidRPr="00305ADD" w:rsidRDefault="00305ADD" w:rsidP="00305ADD">
      <w:pPr>
        <w:pStyle w:val="BodyText"/>
        <w:rPr>
          <w:rFonts w:ascii="Arial" w:hAnsi="Arial" w:cs="Arial"/>
          <w:color w:val="5F5F5F"/>
          <w:sz w:val="20"/>
          <w:lang w:eastAsia="en-GB"/>
        </w:rPr>
      </w:pPr>
    </w:p>
    <w:p w14:paraId="37DF8EB7" w14:textId="07ABC1E7" w:rsidR="00024FFE" w:rsidRPr="00305ADD" w:rsidRDefault="00024FFE" w:rsidP="00305ADD">
      <w:pPr>
        <w:pStyle w:val="BodyText"/>
        <w:numPr>
          <w:ilvl w:val="0"/>
          <w:numId w:val="3"/>
        </w:numPr>
        <w:rPr>
          <w:rFonts w:ascii="Arial" w:hAnsi="Arial" w:cs="Arial"/>
          <w:color w:val="5F5F5F"/>
          <w:sz w:val="20"/>
          <w:lang w:eastAsia="en-GB"/>
        </w:rPr>
      </w:pPr>
      <w:r w:rsidRPr="00305ADD">
        <w:rPr>
          <w:rFonts w:ascii="Arial" w:hAnsi="Arial" w:cs="Arial"/>
          <w:color w:val="5F5F5F"/>
          <w:sz w:val="20"/>
          <w:lang w:eastAsia="en-GB"/>
        </w:rPr>
        <w:t>Ambassador, Aardvark, DK Expansion, Ballad, PX131, DK Imprint CL, Acacia, Respect, Aurelia, Chrome.</w:t>
      </w:r>
    </w:p>
    <w:p w14:paraId="1672D308" w14:textId="77777777" w:rsidR="00024FFE" w:rsidRPr="00305ADD" w:rsidRDefault="00024FFE" w:rsidP="00305ADD">
      <w:pPr>
        <w:pStyle w:val="Heading4"/>
        <w:spacing w:before="240"/>
        <w:rPr>
          <w:rFonts w:asciiTheme="majorHAnsi" w:hAnsiTheme="majorHAnsi"/>
          <w:i w:val="0"/>
          <w:color w:val="0090D4"/>
          <w:sz w:val="28"/>
        </w:rPr>
      </w:pPr>
      <w:r w:rsidRPr="00305ADD">
        <w:rPr>
          <w:rFonts w:asciiTheme="majorHAnsi" w:hAnsiTheme="majorHAnsi"/>
          <w:i w:val="0"/>
          <w:color w:val="0090D4"/>
          <w:sz w:val="28"/>
        </w:rPr>
        <w:t>Trial seed</w:t>
      </w:r>
    </w:p>
    <w:p w14:paraId="53BEC8D0" w14:textId="370E41EC" w:rsidR="00024FFE" w:rsidRPr="00305ADD" w:rsidRDefault="00024FFE" w:rsidP="00305ADD">
      <w:pPr>
        <w:pStyle w:val="BodyText"/>
        <w:rPr>
          <w:rFonts w:ascii="Arial" w:hAnsi="Arial" w:cs="Arial"/>
          <w:color w:val="5F5F5F"/>
          <w:sz w:val="20"/>
          <w:lang w:eastAsia="en-GB"/>
        </w:rPr>
      </w:pPr>
      <w:r w:rsidRPr="00305ADD">
        <w:rPr>
          <w:rFonts w:ascii="Arial" w:hAnsi="Arial" w:cs="Arial"/>
          <w:color w:val="5F5F5F"/>
          <w:sz w:val="20"/>
          <w:lang w:eastAsia="en-GB"/>
        </w:rPr>
        <w:t xml:space="preserve">Over yeared seed is to be used to ensure seed is available in time for drilling, most new season seed is sourced from production lots grown in Europe, which may lead to delays in timely delivery. </w:t>
      </w:r>
    </w:p>
    <w:p w14:paraId="592AC00F" w14:textId="77777777" w:rsidR="00024FFE" w:rsidRPr="00305ADD" w:rsidRDefault="00024FFE" w:rsidP="00305ADD">
      <w:pPr>
        <w:pStyle w:val="Heading4"/>
        <w:spacing w:before="240"/>
        <w:rPr>
          <w:rFonts w:asciiTheme="majorHAnsi" w:hAnsiTheme="majorHAnsi"/>
          <w:i w:val="0"/>
          <w:color w:val="0090D4"/>
          <w:sz w:val="28"/>
        </w:rPr>
      </w:pPr>
      <w:r w:rsidRPr="00305ADD">
        <w:rPr>
          <w:rFonts w:asciiTheme="majorHAnsi" w:hAnsiTheme="majorHAnsi"/>
          <w:i w:val="0"/>
          <w:color w:val="0090D4"/>
          <w:sz w:val="28"/>
        </w:rPr>
        <w:t>Plot dimensions</w:t>
      </w:r>
    </w:p>
    <w:p w14:paraId="7FB1BC84" w14:textId="5ACA7883" w:rsidR="00024FFE" w:rsidRPr="00305ADD" w:rsidRDefault="00024FFE" w:rsidP="00305ADD">
      <w:pPr>
        <w:pStyle w:val="BodyText"/>
        <w:rPr>
          <w:rFonts w:ascii="Arial" w:hAnsi="Arial" w:cs="Arial"/>
          <w:color w:val="5F5F5F"/>
          <w:sz w:val="20"/>
          <w:lang w:eastAsia="en-GB"/>
        </w:rPr>
      </w:pPr>
      <w:r w:rsidRPr="00305ADD">
        <w:rPr>
          <w:rFonts w:ascii="Arial" w:hAnsi="Arial" w:cs="Arial"/>
          <w:color w:val="5F5F5F"/>
          <w:sz w:val="20"/>
          <w:lang w:eastAsia="en-GB"/>
        </w:rPr>
        <w:t>Plot sizes is to be standardised to 2m x 2m.</w:t>
      </w:r>
    </w:p>
    <w:p w14:paraId="609A1919" w14:textId="77777777" w:rsidR="00024FFE" w:rsidRPr="00305ADD" w:rsidRDefault="00024FFE" w:rsidP="00305ADD">
      <w:pPr>
        <w:pStyle w:val="Heading4"/>
        <w:spacing w:before="240"/>
        <w:rPr>
          <w:rFonts w:asciiTheme="majorHAnsi" w:hAnsiTheme="majorHAnsi"/>
          <w:i w:val="0"/>
          <w:color w:val="0090D4"/>
          <w:sz w:val="28"/>
        </w:rPr>
      </w:pPr>
      <w:r w:rsidRPr="00305ADD">
        <w:rPr>
          <w:rFonts w:asciiTheme="majorHAnsi" w:hAnsiTheme="majorHAnsi"/>
          <w:i w:val="0"/>
          <w:color w:val="0090D4"/>
          <w:sz w:val="28"/>
        </w:rPr>
        <w:t>Drilling</w:t>
      </w:r>
    </w:p>
    <w:p w14:paraId="12C1CBBF" w14:textId="77777777" w:rsidR="00024FFE" w:rsidRDefault="00024FFE" w:rsidP="00305ADD">
      <w:pPr>
        <w:pStyle w:val="BodyText"/>
        <w:rPr>
          <w:rFonts w:ascii="Arial" w:hAnsi="Arial" w:cs="Arial"/>
          <w:color w:val="5F5F5F"/>
          <w:sz w:val="20"/>
          <w:lang w:eastAsia="en-GB"/>
        </w:rPr>
      </w:pPr>
      <w:r w:rsidRPr="00305ADD">
        <w:rPr>
          <w:rFonts w:ascii="Arial" w:hAnsi="Arial" w:cs="Arial"/>
          <w:color w:val="5F5F5F"/>
          <w:sz w:val="20"/>
          <w:lang w:eastAsia="en-GB"/>
        </w:rPr>
        <w:t>The trials are to be sown from the 1st of August, or as soon after that date as suitable soil moisture conditions are available.</w:t>
      </w:r>
    </w:p>
    <w:p w14:paraId="5D5C258D" w14:textId="77777777" w:rsidR="00305ADD" w:rsidRPr="00305ADD" w:rsidRDefault="00305ADD" w:rsidP="00305ADD">
      <w:pPr>
        <w:pStyle w:val="BodyText"/>
        <w:rPr>
          <w:rFonts w:ascii="Arial" w:hAnsi="Arial" w:cs="Arial"/>
          <w:color w:val="5F5F5F"/>
          <w:sz w:val="20"/>
          <w:lang w:eastAsia="en-GB"/>
        </w:rPr>
      </w:pPr>
    </w:p>
    <w:p w14:paraId="5DD9F7A7" w14:textId="38F629B1" w:rsidR="00024FFE" w:rsidRPr="00305ADD" w:rsidRDefault="00024FFE" w:rsidP="00305ADD">
      <w:pPr>
        <w:pStyle w:val="BodyText"/>
        <w:rPr>
          <w:rFonts w:ascii="Arial" w:hAnsi="Arial" w:cs="Arial"/>
          <w:color w:val="5F5F5F"/>
          <w:sz w:val="20"/>
          <w:lang w:eastAsia="en-GB"/>
        </w:rPr>
      </w:pPr>
      <w:r w:rsidRPr="00305ADD">
        <w:rPr>
          <w:rFonts w:ascii="Arial" w:hAnsi="Arial" w:cs="Arial"/>
          <w:color w:val="5F5F5F"/>
          <w:sz w:val="20"/>
          <w:lang w:eastAsia="en-GB"/>
        </w:rPr>
        <w:t>Trial operators are to aim for a plant population of 40/m</w:t>
      </w:r>
      <w:r w:rsidRPr="00305ADD">
        <w:rPr>
          <w:rFonts w:ascii="Arial" w:hAnsi="Arial" w:cs="Arial"/>
          <w:color w:val="5F5F5F"/>
          <w:sz w:val="20"/>
          <w:vertAlign w:val="superscript"/>
          <w:lang w:eastAsia="en-GB"/>
        </w:rPr>
        <w:t>2</w:t>
      </w:r>
      <w:r w:rsidRPr="00305ADD">
        <w:rPr>
          <w:rFonts w:ascii="Arial" w:hAnsi="Arial" w:cs="Arial"/>
          <w:color w:val="5F5F5F"/>
          <w:sz w:val="20"/>
          <w:lang w:eastAsia="en-GB"/>
        </w:rPr>
        <w:t xml:space="preserve"> in the spring.</w:t>
      </w:r>
    </w:p>
    <w:p w14:paraId="1D5DAF55" w14:textId="77777777" w:rsidR="00CF3ABD" w:rsidRDefault="00024FFE" w:rsidP="00305ADD">
      <w:pPr>
        <w:pStyle w:val="Heading4"/>
        <w:spacing w:before="240"/>
        <w:rPr>
          <w:rFonts w:asciiTheme="majorHAnsi" w:hAnsiTheme="majorHAnsi"/>
          <w:i w:val="0"/>
          <w:color w:val="0090D4"/>
          <w:sz w:val="28"/>
        </w:rPr>
      </w:pPr>
      <w:r w:rsidRPr="00305ADD">
        <w:rPr>
          <w:rFonts w:asciiTheme="majorHAnsi" w:hAnsiTheme="majorHAnsi"/>
          <w:i w:val="0"/>
          <w:color w:val="0090D4"/>
          <w:sz w:val="28"/>
        </w:rPr>
        <w:t>Assessments</w:t>
      </w:r>
    </w:p>
    <w:p w14:paraId="0DFEB1EA" w14:textId="3352E49D" w:rsidR="00024FFE" w:rsidRPr="00CF3ABD" w:rsidRDefault="00024FFE" w:rsidP="00CF3ABD">
      <w:pPr>
        <w:pStyle w:val="BodyText"/>
        <w:rPr>
          <w:rFonts w:ascii="Arial" w:hAnsi="Arial" w:cs="Arial"/>
          <w:b/>
          <w:bCs/>
          <w:color w:val="5F5F5F"/>
          <w:sz w:val="20"/>
          <w:lang w:eastAsia="en-GB"/>
        </w:rPr>
      </w:pPr>
      <w:r w:rsidRPr="00CF3ABD">
        <w:rPr>
          <w:rFonts w:ascii="Arial" w:hAnsi="Arial" w:cs="Arial"/>
          <w:b/>
          <w:bCs/>
          <w:noProof/>
          <w:color w:val="5F5F5F"/>
          <w:sz w:val="20"/>
          <w:lang w:eastAsia="en-GB"/>
        </w:rPr>
        <mc:AlternateContent>
          <mc:Choice Requires="wps">
            <w:drawing>
              <wp:anchor distT="36576" distB="36576" distL="36576" distR="36576" simplePos="0" relativeHeight="251660288" behindDoc="0" locked="0" layoutInCell="1" allowOverlap="1" wp14:anchorId="45D1685C" wp14:editId="0D9D75C1">
                <wp:simplePos x="0" y="0"/>
                <wp:positionH relativeFrom="column">
                  <wp:posOffset>755650</wp:posOffset>
                </wp:positionH>
                <wp:positionV relativeFrom="paragraph">
                  <wp:posOffset>6021070</wp:posOffset>
                </wp:positionV>
                <wp:extent cx="6170295" cy="2313305"/>
                <wp:effectExtent l="3175" t="1270" r="0" b="0"/>
                <wp:wrapNone/>
                <wp:docPr id="5"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noChangeShapeType="1"/>
                      </wps:cNvSpPr>
                      <wps:spPr bwMode="auto">
                        <a:xfrm>
                          <a:off x="0" y="0"/>
                          <a:ext cx="6170295" cy="2313305"/>
                        </a:xfrm>
                        <a:prstGeom prst="rect">
                          <a:avLst/>
                        </a:prstGeom>
                        <a:noFill/>
                        <a:ln>
                          <a:noFill/>
                        </a:ln>
                        <a:effectLst/>
                        <a:extLst>
                          <a:ext uri="{91240B29-F687-4F45-9708-019B960494DF}">
                            <a14:hiddenLine xmlns:a14="http://schemas.microsoft.com/office/drawing/2010/main" w="25400">
                              <a:noFill/>
                              <a:miter lim="800000"/>
                              <a:headEnd/>
                              <a:tailEnd/>
                            </a14:hiddenLine>
                          </a:ext>
                          <a:ext uri="{AF507438-7753-43E0-B8FC-AC1667EBCBE1}">
                            <a14:hiddenEffects xmlns:a14="http://schemas.microsoft.com/office/drawing/2010/main">
                              <a:effectLst>
                                <a:outerShdw dist="35921" dir="2700000" algn="ctr" rotWithShape="0">
                                  <a:schemeClr val="dk1">
                                    <a:lumMod val="0"/>
                                    <a:lumOff val="0"/>
                                  </a:schemeClr>
                                </a:outerShdw>
                              </a:effectLst>
                            </a14:hiddenEffects>
                          </a:ext>
                        </a:extLst>
                      </wps:spPr>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2B92542" id="Rectangle 5" o:spid="_x0000_s1026" style="position:absolute;margin-left:59.5pt;margin-top:474.1pt;width:485.85pt;height:182.15pt;z-index:251660288;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" filled="f" stroked="f" strokeweight="2pt">
                <v:shadow color="black [0]"/>
                <o:lock v:ext="edit" shapetype="t"/>
                <v:textbox inset="0,0,0,0"/>
              </v:rect>
            </w:pict>
          </mc:Fallback>
        </mc:AlternateContent>
      </w:r>
      <w:r w:rsidR="00CF3ABD" w:rsidRPr="00CF3ABD">
        <w:rPr>
          <w:rFonts w:ascii="Arial" w:hAnsi="Arial" w:cs="Arial"/>
          <w:b/>
          <w:bCs/>
          <w:color w:val="5F5F5F"/>
          <w:sz w:val="20"/>
          <w:lang w:eastAsia="en-GB"/>
        </w:rPr>
        <w:t xml:space="preserve">Table </w:t>
      </w:r>
      <w:r w:rsidR="001A00CA">
        <w:rPr>
          <w:rFonts w:ascii="Arial" w:hAnsi="Arial" w:cs="Arial"/>
          <w:b/>
          <w:bCs/>
          <w:color w:val="5F5F5F"/>
          <w:sz w:val="20"/>
          <w:lang w:eastAsia="en-GB"/>
        </w:rPr>
        <w:t>1: A</w:t>
      </w:r>
      <w:r w:rsidR="00CF3ABD" w:rsidRPr="00CF3ABD">
        <w:rPr>
          <w:rFonts w:ascii="Arial" w:hAnsi="Arial" w:cs="Arial"/>
          <w:b/>
          <w:bCs/>
          <w:color w:val="5F5F5F"/>
          <w:sz w:val="20"/>
          <w:lang w:eastAsia="en-GB"/>
        </w:rPr>
        <w:t>ssessment timings</w:t>
      </w:r>
    </w:p>
    <w:tbl>
      <w:tblPr>
        <w:tblStyle w:val="TableGrid"/>
        <w:tblW w:w="9209" w:type="dxa"/>
        <w:tblLook w:val="04A0" w:firstRow="1" w:lastRow="0" w:firstColumn="1" w:lastColumn="0" w:noHBand="0" w:noVBand="1"/>
      </w:tblPr>
      <w:tblGrid>
        <w:gridCol w:w="2122"/>
        <w:gridCol w:w="2268"/>
        <w:gridCol w:w="2409"/>
        <w:gridCol w:w="2410"/>
      </w:tblGrid>
      <w:tr w:rsidR="00024FFE" w:rsidRPr="006C0AA9" w14:paraId="10118963" w14:textId="77777777" w:rsidTr="00F61CFD">
        <w:trPr>
          <w:trHeight w:val="547"/>
        </w:trPr>
        <w:tc>
          <w:tcPr>
            <w:tcW w:w="2122" w:type="dxa"/>
            <w:shd w:val="clear" w:color="auto" w:fill="E9F4FC"/>
            <w:hideMark/>
          </w:tcPr>
          <w:p w14:paraId="7EFC153A" w14:textId="77777777" w:rsidR="00024FFE" w:rsidRPr="00714F3B" w:rsidRDefault="00024FFE" w:rsidP="00714F3B">
            <w:pPr>
              <w:pStyle w:val="Tableheading"/>
              <w:tabs>
                <w:tab w:val="left" w:pos="615"/>
                <w:tab w:val="left" w:pos="1060"/>
                <w:tab w:val="center" w:pos="3209"/>
              </w:tabs>
              <w:jc w:val="left"/>
              <w:rPr>
                <w:rFonts w:eastAsiaTheme="minorEastAsia"/>
                <w:bCs w:val="0"/>
                <w:lang w:eastAsia="ja-JP"/>
              </w:rPr>
            </w:pPr>
            <w:r w:rsidRPr="00714F3B">
              <w:rPr>
                <w:rFonts w:eastAsiaTheme="minorEastAsia"/>
                <w:bCs w:val="0"/>
                <w:lang w:eastAsia="ja-JP"/>
              </w:rPr>
              <w:t>Assessment</w:t>
            </w:r>
          </w:p>
        </w:tc>
        <w:tc>
          <w:tcPr>
            <w:tcW w:w="2268" w:type="dxa"/>
            <w:shd w:val="clear" w:color="auto" w:fill="E9F4FC"/>
            <w:hideMark/>
          </w:tcPr>
          <w:p w14:paraId="27C74D41" w14:textId="77777777" w:rsidR="00024FFE" w:rsidRPr="00714F3B" w:rsidRDefault="00024FFE" w:rsidP="00714F3B">
            <w:pPr>
              <w:pStyle w:val="Tableheading"/>
              <w:tabs>
                <w:tab w:val="left" w:pos="615"/>
                <w:tab w:val="left" w:pos="1060"/>
                <w:tab w:val="center" w:pos="3209"/>
              </w:tabs>
              <w:jc w:val="left"/>
              <w:rPr>
                <w:rFonts w:eastAsiaTheme="minorEastAsia"/>
                <w:bCs w:val="0"/>
                <w:lang w:eastAsia="ja-JP"/>
              </w:rPr>
            </w:pPr>
            <w:r w:rsidRPr="00714F3B">
              <w:rPr>
                <w:rFonts w:eastAsiaTheme="minorEastAsia"/>
                <w:bCs w:val="0"/>
                <w:lang w:eastAsia="ja-JP"/>
              </w:rPr>
              <w:t>3 weeks post drilling</w:t>
            </w:r>
          </w:p>
        </w:tc>
        <w:tc>
          <w:tcPr>
            <w:tcW w:w="2409" w:type="dxa"/>
            <w:shd w:val="clear" w:color="auto" w:fill="E9F4FC"/>
            <w:hideMark/>
          </w:tcPr>
          <w:p w14:paraId="23EB81C5" w14:textId="77777777" w:rsidR="00024FFE" w:rsidRPr="00714F3B" w:rsidRDefault="00024FFE" w:rsidP="00714F3B">
            <w:pPr>
              <w:pStyle w:val="Tableheading"/>
              <w:tabs>
                <w:tab w:val="left" w:pos="615"/>
                <w:tab w:val="left" w:pos="1060"/>
                <w:tab w:val="center" w:pos="3209"/>
              </w:tabs>
              <w:jc w:val="left"/>
              <w:rPr>
                <w:rFonts w:eastAsiaTheme="minorEastAsia"/>
                <w:bCs w:val="0"/>
                <w:lang w:eastAsia="ja-JP"/>
              </w:rPr>
            </w:pPr>
            <w:r w:rsidRPr="00714F3B">
              <w:rPr>
                <w:rFonts w:eastAsiaTheme="minorEastAsia"/>
                <w:bCs w:val="0"/>
                <w:lang w:eastAsia="ja-JP"/>
              </w:rPr>
              <w:t>6 weeks post drilling</w:t>
            </w:r>
          </w:p>
        </w:tc>
        <w:tc>
          <w:tcPr>
            <w:tcW w:w="2410" w:type="dxa"/>
            <w:shd w:val="clear" w:color="auto" w:fill="E9F4FC"/>
            <w:hideMark/>
          </w:tcPr>
          <w:p w14:paraId="1CDE1D2A" w14:textId="77777777" w:rsidR="00024FFE" w:rsidRPr="00714F3B" w:rsidRDefault="00024FFE" w:rsidP="00714F3B">
            <w:pPr>
              <w:pStyle w:val="Tableheading"/>
              <w:tabs>
                <w:tab w:val="left" w:pos="615"/>
                <w:tab w:val="left" w:pos="1060"/>
                <w:tab w:val="center" w:pos="3209"/>
              </w:tabs>
              <w:jc w:val="left"/>
              <w:rPr>
                <w:rFonts w:eastAsiaTheme="minorEastAsia"/>
                <w:bCs w:val="0"/>
                <w:lang w:eastAsia="ja-JP"/>
              </w:rPr>
            </w:pPr>
            <w:r w:rsidRPr="00714F3B">
              <w:rPr>
                <w:rFonts w:eastAsiaTheme="minorEastAsia"/>
                <w:bCs w:val="0"/>
                <w:lang w:eastAsia="ja-JP"/>
              </w:rPr>
              <w:t>9 weeks post drilling</w:t>
            </w:r>
          </w:p>
        </w:tc>
      </w:tr>
      <w:tr w:rsidR="00024FFE" w:rsidRPr="006C0AA9" w14:paraId="53D66DFE" w14:textId="77777777" w:rsidTr="007606AD">
        <w:trPr>
          <w:trHeight w:val="612"/>
        </w:trPr>
        <w:tc>
          <w:tcPr>
            <w:tcW w:w="2122" w:type="dxa"/>
            <w:hideMark/>
          </w:tcPr>
          <w:p w14:paraId="0BD04621" w14:textId="77777777" w:rsidR="00024FFE" w:rsidRPr="00714F3B" w:rsidRDefault="00024FFE" w:rsidP="007606AD">
            <w:pPr>
              <w:pStyle w:val="Table-Body-centred"/>
              <w:tabs>
                <w:tab w:val="left" w:pos="2200"/>
                <w:tab w:val="center" w:pos="3209"/>
              </w:tabs>
              <w:jc w:val="left"/>
              <w:rPr>
                <w:rFonts w:eastAsiaTheme="minorEastAsia"/>
                <w:lang w:eastAsia="ja-JP"/>
              </w:rPr>
            </w:pPr>
            <w:r w:rsidRPr="00714F3B">
              <w:rPr>
                <w:rFonts w:eastAsiaTheme="minorEastAsia"/>
                <w:lang w:eastAsia="ja-JP"/>
              </w:rPr>
              <w:t>Average growth stage of plots</w:t>
            </w:r>
          </w:p>
        </w:tc>
        <w:tc>
          <w:tcPr>
            <w:tcW w:w="2268" w:type="dxa"/>
            <w:hideMark/>
          </w:tcPr>
          <w:p w14:paraId="501F0514" w14:textId="77777777" w:rsidR="00024FFE" w:rsidRPr="00714F3B" w:rsidRDefault="00024FFE" w:rsidP="007606AD">
            <w:pPr>
              <w:pStyle w:val="Table-Body-centred"/>
              <w:tabs>
                <w:tab w:val="left" w:pos="2200"/>
                <w:tab w:val="center" w:pos="3209"/>
              </w:tabs>
              <w:jc w:val="left"/>
              <w:rPr>
                <w:rFonts w:eastAsiaTheme="minorEastAsia"/>
                <w:lang w:eastAsia="ja-JP"/>
              </w:rPr>
            </w:pPr>
            <w:r w:rsidRPr="00714F3B">
              <w:rPr>
                <w:rFonts w:eastAsiaTheme="minorEastAsia"/>
                <w:lang w:eastAsia="ja-JP"/>
              </w:rPr>
              <w:t>Yes</w:t>
            </w:r>
          </w:p>
        </w:tc>
        <w:tc>
          <w:tcPr>
            <w:tcW w:w="2409" w:type="dxa"/>
            <w:hideMark/>
          </w:tcPr>
          <w:p w14:paraId="5112A6BB" w14:textId="77777777" w:rsidR="00024FFE" w:rsidRPr="00714F3B" w:rsidRDefault="00024FFE" w:rsidP="007606AD">
            <w:pPr>
              <w:pStyle w:val="Table-Body-centred"/>
              <w:tabs>
                <w:tab w:val="left" w:pos="2200"/>
                <w:tab w:val="center" w:pos="3209"/>
              </w:tabs>
              <w:jc w:val="left"/>
              <w:rPr>
                <w:rFonts w:eastAsiaTheme="minorEastAsia"/>
                <w:lang w:eastAsia="ja-JP"/>
              </w:rPr>
            </w:pPr>
            <w:r w:rsidRPr="00714F3B">
              <w:rPr>
                <w:rFonts w:eastAsiaTheme="minorEastAsia"/>
                <w:lang w:eastAsia="ja-JP"/>
              </w:rPr>
              <w:t>Yes</w:t>
            </w:r>
          </w:p>
        </w:tc>
        <w:tc>
          <w:tcPr>
            <w:tcW w:w="2410" w:type="dxa"/>
            <w:hideMark/>
          </w:tcPr>
          <w:p w14:paraId="5393454D" w14:textId="77777777" w:rsidR="00024FFE" w:rsidRPr="00714F3B" w:rsidRDefault="00024FFE" w:rsidP="007606AD">
            <w:pPr>
              <w:pStyle w:val="Table-Body-centred"/>
              <w:tabs>
                <w:tab w:val="left" w:pos="2200"/>
                <w:tab w:val="center" w:pos="3209"/>
              </w:tabs>
              <w:jc w:val="left"/>
              <w:rPr>
                <w:rFonts w:eastAsiaTheme="minorEastAsia"/>
                <w:lang w:eastAsia="ja-JP"/>
              </w:rPr>
            </w:pPr>
            <w:r w:rsidRPr="00714F3B">
              <w:rPr>
                <w:rFonts w:eastAsiaTheme="minorEastAsia"/>
                <w:lang w:eastAsia="ja-JP"/>
              </w:rPr>
              <w:t>Yes</w:t>
            </w:r>
          </w:p>
        </w:tc>
      </w:tr>
      <w:tr w:rsidR="00024FFE" w:rsidRPr="006C0AA9" w14:paraId="71B51C8B" w14:textId="77777777" w:rsidTr="00F61CFD">
        <w:trPr>
          <w:trHeight w:val="640"/>
        </w:trPr>
        <w:tc>
          <w:tcPr>
            <w:tcW w:w="2122" w:type="dxa"/>
            <w:hideMark/>
          </w:tcPr>
          <w:p w14:paraId="64468D00" w14:textId="77777777" w:rsidR="00024FFE" w:rsidRPr="00714F3B" w:rsidRDefault="00024FFE" w:rsidP="007606AD">
            <w:pPr>
              <w:pStyle w:val="Table-Body-centred"/>
              <w:tabs>
                <w:tab w:val="left" w:pos="2200"/>
                <w:tab w:val="center" w:pos="3209"/>
              </w:tabs>
              <w:jc w:val="left"/>
              <w:rPr>
                <w:rFonts w:eastAsiaTheme="minorEastAsia"/>
                <w:lang w:eastAsia="ja-JP"/>
              </w:rPr>
            </w:pPr>
            <w:r w:rsidRPr="00714F3B">
              <w:rPr>
                <w:rFonts w:eastAsiaTheme="minorEastAsia"/>
                <w:lang w:eastAsia="ja-JP"/>
              </w:rPr>
              <w:t>Plant height</w:t>
            </w:r>
          </w:p>
        </w:tc>
        <w:tc>
          <w:tcPr>
            <w:tcW w:w="2268" w:type="dxa"/>
            <w:hideMark/>
          </w:tcPr>
          <w:p w14:paraId="019C3024" w14:textId="77777777" w:rsidR="00024FFE" w:rsidRPr="00714F3B" w:rsidRDefault="00024FFE" w:rsidP="007606AD">
            <w:pPr>
              <w:pStyle w:val="Table-Body-centred"/>
              <w:tabs>
                <w:tab w:val="left" w:pos="2200"/>
                <w:tab w:val="center" w:pos="3209"/>
              </w:tabs>
              <w:jc w:val="left"/>
              <w:rPr>
                <w:rFonts w:eastAsiaTheme="minorEastAsia"/>
                <w:lang w:eastAsia="ja-JP"/>
              </w:rPr>
            </w:pPr>
            <w:r w:rsidRPr="00714F3B">
              <w:rPr>
                <w:rFonts w:eastAsiaTheme="minorEastAsia"/>
                <w:lang w:eastAsia="ja-JP"/>
              </w:rPr>
              <w:t>Yes</w:t>
            </w:r>
          </w:p>
        </w:tc>
        <w:tc>
          <w:tcPr>
            <w:tcW w:w="2409" w:type="dxa"/>
            <w:hideMark/>
          </w:tcPr>
          <w:p w14:paraId="5FEF8136" w14:textId="77777777" w:rsidR="00024FFE" w:rsidRPr="00714F3B" w:rsidRDefault="00024FFE" w:rsidP="007606AD">
            <w:pPr>
              <w:pStyle w:val="Table-Body-centred"/>
              <w:tabs>
                <w:tab w:val="left" w:pos="2200"/>
                <w:tab w:val="center" w:pos="3209"/>
              </w:tabs>
              <w:jc w:val="left"/>
              <w:rPr>
                <w:rFonts w:eastAsiaTheme="minorEastAsia"/>
                <w:lang w:eastAsia="ja-JP"/>
              </w:rPr>
            </w:pPr>
            <w:r w:rsidRPr="00714F3B">
              <w:rPr>
                <w:rFonts w:eastAsiaTheme="minorEastAsia"/>
                <w:lang w:eastAsia="ja-JP"/>
              </w:rPr>
              <w:t>Yes</w:t>
            </w:r>
          </w:p>
        </w:tc>
        <w:tc>
          <w:tcPr>
            <w:tcW w:w="2410" w:type="dxa"/>
            <w:hideMark/>
          </w:tcPr>
          <w:p w14:paraId="023CCDF0" w14:textId="77777777" w:rsidR="00024FFE" w:rsidRPr="00714F3B" w:rsidRDefault="00024FFE" w:rsidP="007606AD">
            <w:pPr>
              <w:pStyle w:val="Table-Body-centred"/>
              <w:tabs>
                <w:tab w:val="left" w:pos="2200"/>
                <w:tab w:val="center" w:pos="3209"/>
              </w:tabs>
              <w:jc w:val="left"/>
              <w:rPr>
                <w:rFonts w:eastAsiaTheme="minorEastAsia"/>
                <w:lang w:eastAsia="ja-JP"/>
              </w:rPr>
            </w:pPr>
            <w:r w:rsidRPr="00714F3B">
              <w:rPr>
                <w:rFonts w:eastAsiaTheme="minorEastAsia"/>
                <w:lang w:eastAsia="ja-JP"/>
              </w:rPr>
              <w:t>Yes</w:t>
            </w:r>
          </w:p>
        </w:tc>
      </w:tr>
      <w:tr w:rsidR="00024FFE" w:rsidRPr="006C0AA9" w14:paraId="265C2B87" w14:textId="77777777" w:rsidTr="007606AD">
        <w:trPr>
          <w:trHeight w:val="716"/>
        </w:trPr>
        <w:tc>
          <w:tcPr>
            <w:tcW w:w="2122" w:type="dxa"/>
            <w:hideMark/>
          </w:tcPr>
          <w:p w14:paraId="4C14EEB8" w14:textId="77777777" w:rsidR="00024FFE" w:rsidRPr="00714F3B" w:rsidRDefault="00024FFE" w:rsidP="007606AD">
            <w:pPr>
              <w:pStyle w:val="Table-Body-centred"/>
              <w:tabs>
                <w:tab w:val="left" w:pos="2200"/>
                <w:tab w:val="center" w:pos="3209"/>
              </w:tabs>
              <w:jc w:val="left"/>
              <w:rPr>
                <w:rFonts w:eastAsiaTheme="minorEastAsia"/>
                <w:lang w:eastAsia="ja-JP"/>
              </w:rPr>
            </w:pPr>
            <w:r w:rsidRPr="00714F3B">
              <w:rPr>
                <w:rFonts w:eastAsiaTheme="minorEastAsia"/>
                <w:lang w:eastAsia="ja-JP"/>
              </w:rPr>
              <w:t>GAI Measurements*</w:t>
            </w:r>
          </w:p>
        </w:tc>
        <w:tc>
          <w:tcPr>
            <w:tcW w:w="2268" w:type="dxa"/>
            <w:hideMark/>
          </w:tcPr>
          <w:p w14:paraId="5A16DABD" w14:textId="77777777" w:rsidR="00024FFE" w:rsidRPr="00714F3B" w:rsidRDefault="00024FFE" w:rsidP="007606AD">
            <w:pPr>
              <w:pStyle w:val="Table-Body-centred"/>
              <w:tabs>
                <w:tab w:val="left" w:pos="2200"/>
                <w:tab w:val="center" w:pos="3209"/>
              </w:tabs>
              <w:jc w:val="left"/>
              <w:rPr>
                <w:rFonts w:eastAsiaTheme="minorEastAsia"/>
                <w:lang w:eastAsia="ja-JP"/>
              </w:rPr>
            </w:pPr>
            <w:r w:rsidRPr="00714F3B">
              <w:rPr>
                <w:rFonts w:eastAsiaTheme="minorEastAsia"/>
                <w:lang w:eastAsia="ja-JP"/>
              </w:rPr>
              <w:t>Yes</w:t>
            </w:r>
          </w:p>
        </w:tc>
        <w:tc>
          <w:tcPr>
            <w:tcW w:w="2409" w:type="dxa"/>
            <w:hideMark/>
          </w:tcPr>
          <w:p w14:paraId="39D272F5" w14:textId="77777777" w:rsidR="00024FFE" w:rsidRPr="00714F3B" w:rsidRDefault="00024FFE" w:rsidP="007606AD">
            <w:pPr>
              <w:pStyle w:val="Table-Body-centred"/>
              <w:tabs>
                <w:tab w:val="left" w:pos="2200"/>
                <w:tab w:val="center" w:pos="3209"/>
              </w:tabs>
              <w:jc w:val="left"/>
              <w:rPr>
                <w:rFonts w:eastAsiaTheme="minorEastAsia"/>
                <w:lang w:eastAsia="ja-JP"/>
              </w:rPr>
            </w:pPr>
            <w:r w:rsidRPr="00714F3B">
              <w:rPr>
                <w:rFonts w:eastAsiaTheme="minorEastAsia"/>
                <w:lang w:eastAsia="ja-JP"/>
              </w:rPr>
              <w:t>Yes</w:t>
            </w:r>
          </w:p>
        </w:tc>
        <w:tc>
          <w:tcPr>
            <w:tcW w:w="2410" w:type="dxa"/>
            <w:hideMark/>
          </w:tcPr>
          <w:p w14:paraId="5990E2DD" w14:textId="77777777" w:rsidR="00024FFE" w:rsidRPr="00714F3B" w:rsidRDefault="00024FFE" w:rsidP="007606AD">
            <w:pPr>
              <w:pStyle w:val="Table-Body-centred"/>
              <w:tabs>
                <w:tab w:val="left" w:pos="2200"/>
                <w:tab w:val="center" w:pos="3209"/>
              </w:tabs>
              <w:jc w:val="left"/>
              <w:rPr>
                <w:rFonts w:eastAsiaTheme="minorEastAsia"/>
                <w:lang w:eastAsia="ja-JP"/>
              </w:rPr>
            </w:pPr>
            <w:r w:rsidRPr="00714F3B">
              <w:rPr>
                <w:rFonts w:eastAsiaTheme="minorEastAsia"/>
                <w:lang w:eastAsia="ja-JP"/>
              </w:rPr>
              <w:t>Yes</w:t>
            </w:r>
          </w:p>
        </w:tc>
      </w:tr>
      <w:tr w:rsidR="00024FFE" w:rsidRPr="006C0AA9" w14:paraId="4F12D5EA" w14:textId="77777777" w:rsidTr="00F61CFD">
        <w:trPr>
          <w:trHeight w:val="556"/>
        </w:trPr>
        <w:tc>
          <w:tcPr>
            <w:tcW w:w="2122" w:type="dxa"/>
            <w:hideMark/>
          </w:tcPr>
          <w:p w14:paraId="38FE9B75" w14:textId="77777777" w:rsidR="00024FFE" w:rsidRPr="00714F3B" w:rsidRDefault="00024FFE" w:rsidP="007606AD">
            <w:pPr>
              <w:pStyle w:val="Table-Body-centred"/>
              <w:tabs>
                <w:tab w:val="left" w:pos="2200"/>
                <w:tab w:val="center" w:pos="3209"/>
              </w:tabs>
              <w:jc w:val="left"/>
              <w:rPr>
                <w:rFonts w:eastAsiaTheme="minorEastAsia"/>
                <w:lang w:eastAsia="ja-JP"/>
              </w:rPr>
            </w:pPr>
            <w:r w:rsidRPr="00714F3B">
              <w:rPr>
                <w:rFonts w:eastAsiaTheme="minorEastAsia"/>
                <w:lang w:eastAsia="ja-JP"/>
              </w:rPr>
              <w:t xml:space="preserve">1m2 Harvested biomass sample** </w:t>
            </w:r>
          </w:p>
        </w:tc>
        <w:tc>
          <w:tcPr>
            <w:tcW w:w="2268" w:type="dxa"/>
            <w:hideMark/>
          </w:tcPr>
          <w:p w14:paraId="1A9EA0F0" w14:textId="77777777" w:rsidR="00024FFE" w:rsidRPr="00714F3B" w:rsidRDefault="00024FFE" w:rsidP="007606AD">
            <w:pPr>
              <w:pStyle w:val="Table-Body-centred"/>
              <w:tabs>
                <w:tab w:val="left" w:pos="2200"/>
                <w:tab w:val="center" w:pos="3209"/>
              </w:tabs>
              <w:jc w:val="left"/>
              <w:rPr>
                <w:rFonts w:eastAsiaTheme="minorEastAsia"/>
                <w:lang w:eastAsia="ja-JP"/>
              </w:rPr>
            </w:pPr>
            <w:r w:rsidRPr="00714F3B">
              <w:rPr>
                <w:rFonts w:eastAsiaTheme="minorEastAsia"/>
                <w:lang w:eastAsia="ja-JP"/>
              </w:rPr>
              <w:t>No</w:t>
            </w:r>
          </w:p>
        </w:tc>
        <w:tc>
          <w:tcPr>
            <w:tcW w:w="2409" w:type="dxa"/>
            <w:hideMark/>
          </w:tcPr>
          <w:p w14:paraId="5290CAF6" w14:textId="77777777" w:rsidR="00024FFE" w:rsidRPr="00714F3B" w:rsidRDefault="00024FFE" w:rsidP="007606AD">
            <w:pPr>
              <w:pStyle w:val="Table-Body-centred"/>
              <w:tabs>
                <w:tab w:val="left" w:pos="2200"/>
                <w:tab w:val="center" w:pos="3209"/>
              </w:tabs>
              <w:jc w:val="left"/>
              <w:rPr>
                <w:rFonts w:eastAsiaTheme="minorEastAsia"/>
                <w:lang w:eastAsia="ja-JP"/>
              </w:rPr>
            </w:pPr>
            <w:r w:rsidRPr="00714F3B">
              <w:rPr>
                <w:rFonts w:eastAsiaTheme="minorEastAsia"/>
                <w:lang w:eastAsia="ja-JP"/>
              </w:rPr>
              <w:t>No</w:t>
            </w:r>
          </w:p>
        </w:tc>
        <w:tc>
          <w:tcPr>
            <w:tcW w:w="2410" w:type="dxa"/>
            <w:hideMark/>
          </w:tcPr>
          <w:p w14:paraId="17C72CEA" w14:textId="77777777" w:rsidR="00024FFE" w:rsidRPr="00714F3B" w:rsidRDefault="00024FFE" w:rsidP="007606AD">
            <w:pPr>
              <w:pStyle w:val="Table-Body-centred"/>
              <w:tabs>
                <w:tab w:val="left" w:pos="2200"/>
                <w:tab w:val="center" w:pos="3209"/>
              </w:tabs>
              <w:jc w:val="left"/>
              <w:rPr>
                <w:rFonts w:eastAsiaTheme="minorEastAsia"/>
                <w:lang w:eastAsia="ja-JP"/>
              </w:rPr>
            </w:pPr>
            <w:r w:rsidRPr="00714F3B">
              <w:rPr>
                <w:rFonts w:eastAsiaTheme="minorEastAsia"/>
                <w:lang w:eastAsia="ja-JP"/>
              </w:rPr>
              <w:t>Yes</w:t>
            </w:r>
          </w:p>
        </w:tc>
      </w:tr>
      <w:tr w:rsidR="00024FFE" w:rsidRPr="006C0AA9" w14:paraId="099FB6CA" w14:textId="77777777" w:rsidTr="007606AD">
        <w:trPr>
          <w:trHeight w:val="746"/>
        </w:trPr>
        <w:tc>
          <w:tcPr>
            <w:tcW w:w="2122" w:type="dxa"/>
            <w:hideMark/>
          </w:tcPr>
          <w:p w14:paraId="20A541BC" w14:textId="77777777" w:rsidR="00024FFE" w:rsidRPr="00714F3B" w:rsidRDefault="00024FFE" w:rsidP="007606AD">
            <w:pPr>
              <w:pStyle w:val="Table-Body-centred"/>
              <w:tabs>
                <w:tab w:val="left" w:pos="2200"/>
                <w:tab w:val="center" w:pos="3209"/>
              </w:tabs>
              <w:jc w:val="left"/>
              <w:rPr>
                <w:rFonts w:eastAsiaTheme="minorEastAsia"/>
                <w:lang w:eastAsia="ja-JP"/>
              </w:rPr>
            </w:pPr>
            <w:r w:rsidRPr="00714F3B">
              <w:rPr>
                <w:rFonts w:eastAsiaTheme="minorEastAsia"/>
                <w:lang w:eastAsia="ja-JP"/>
              </w:rPr>
              <w:t>Plant population</w:t>
            </w:r>
          </w:p>
        </w:tc>
        <w:tc>
          <w:tcPr>
            <w:tcW w:w="2268" w:type="dxa"/>
            <w:hideMark/>
          </w:tcPr>
          <w:p w14:paraId="7ED786F6" w14:textId="77777777" w:rsidR="00024FFE" w:rsidRPr="00714F3B" w:rsidRDefault="00024FFE" w:rsidP="007606AD">
            <w:pPr>
              <w:pStyle w:val="Table-Body-centred"/>
              <w:tabs>
                <w:tab w:val="left" w:pos="2200"/>
                <w:tab w:val="center" w:pos="3209"/>
              </w:tabs>
              <w:jc w:val="left"/>
              <w:rPr>
                <w:rFonts w:eastAsiaTheme="minorEastAsia"/>
                <w:lang w:eastAsia="ja-JP"/>
              </w:rPr>
            </w:pPr>
            <w:r w:rsidRPr="00714F3B">
              <w:rPr>
                <w:rFonts w:eastAsiaTheme="minorEastAsia"/>
                <w:lang w:eastAsia="ja-JP"/>
              </w:rPr>
              <w:t>No</w:t>
            </w:r>
          </w:p>
        </w:tc>
        <w:tc>
          <w:tcPr>
            <w:tcW w:w="2409" w:type="dxa"/>
            <w:hideMark/>
          </w:tcPr>
          <w:p w14:paraId="2D617804" w14:textId="77777777" w:rsidR="00024FFE" w:rsidRPr="00714F3B" w:rsidRDefault="00024FFE" w:rsidP="007606AD">
            <w:pPr>
              <w:pStyle w:val="Table-Body-centred"/>
              <w:tabs>
                <w:tab w:val="left" w:pos="2200"/>
                <w:tab w:val="center" w:pos="3209"/>
              </w:tabs>
              <w:jc w:val="left"/>
              <w:rPr>
                <w:rFonts w:eastAsiaTheme="minorEastAsia"/>
                <w:lang w:eastAsia="ja-JP"/>
              </w:rPr>
            </w:pPr>
            <w:r w:rsidRPr="00714F3B">
              <w:rPr>
                <w:rFonts w:eastAsiaTheme="minorEastAsia"/>
                <w:lang w:eastAsia="ja-JP"/>
              </w:rPr>
              <w:t>No</w:t>
            </w:r>
          </w:p>
        </w:tc>
        <w:tc>
          <w:tcPr>
            <w:tcW w:w="2410" w:type="dxa"/>
            <w:hideMark/>
          </w:tcPr>
          <w:p w14:paraId="0F45F39E" w14:textId="77777777" w:rsidR="00024FFE" w:rsidRPr="00714F3B" w:rsidRDefault="00024FFE" w:rsidP="007606AD">
            <w:pPr>
              <w:pStyle w:val="Table-Body-centred"/>
              <w:tabs>
                <w:tab w:val="left" w:pos="2200"/>
                <w:tab w:val="center" w:pos="3209"/>
              </w:tabs>
              <w:jc w:val="left"/>
              <w:rPr>
                <w:rFonts w:eastAsiaTheme="minorEastAsia"/>
                <w:lang w:eastAsia="ja-JP"/>
              </w:rPr>
            </w:pPr>
            <w:r w:rsidRPr="00714F3B">
              <w:rPr>
                <w:rFonts w:eastAsiaTheme="minorEastAsia"/>
                <w:lang w:eastAsia="ja-JP"/>
              </w:rPr>
              <w:t>Yes</w:t>
            </w:r>
          </w:p>
        </w:tc>
      </w:tr>
    </w:tbl>
    <w:p w14:paraId="4F34144F" w14:textId="77777777" w:rsidR="00024FFE" w:rsidRPr="00305ADD" w:rsidRDefault="00024FFE" w:rsidP="00305ADD">
      <w:pPr>
        <w:pStyle w:val="BodyText"/>
        <w:rPr>
          <w:rFonts w:ascii="Arial" w:hAnsi="Arial" w:cs="Arial"/>
          <w:color w:val="5F5F5F"/>
          <w:sz w:val="20"/>
          <w:lang w:eastAsia="en-GB"/>
        </w:rPr>
      </w:pPr>
    </w:p>
    <w:p w14:paraId="1BFC0BFE" w14:textId="77777777" w:rsidR="00024FFE" w:rsidRPr="00305ADD" w:rsidRDefault="00024FFE" w:rsidP="00305ADD">
      <w:pPr>
        <w:pStyle w:val="BodyText"/>
        <w:rPr>
          <w:rFonts w:ascii="Arial" w:hAnsi="Arial" w:cs="Arial"/>
          <w:color w:val="5F5F5F"/>
          <w:sz w:val="20"/>
          <w:lang w:eastAsia="en-GB"/>
        </w:rPr>
      </w:pPr>
      <w:r w:rsidRPr="00305ADD">
        <w:rPr>
          <w:rFonts w:ascii="Arial" w:hAnsi="Arial" w:cs="Arial"/>
          <w:color w:val="5F5F5F"/>
          <w:sz w:val="20"/>
          <w:lang w:eastAsia="en-GB"/>
        </w:rPr>
        <w:t>*Green Area Index (GAI) a digital photograph of a representative 1m</w:t>
      </w:r>
      <w:r w:rsidRPr="00305ADD">
        <w:rPr>
          <w:rFonts w:ascii="Arial" w:hAnsi="Arial" w:cs="Arial"/>
          <w:color w:val="5F5F5F"/>
          <w:sz w:val="20"/>
          <w:vertAlign w:val="superscript"/>
          <w:lang w:eastAsia="en-GB"/>
        </w:rPr>
        <w:t>2</w:t>
      </w:r>
      <w:r w:rsidRPr="00305ADD">
        <w:rPr>
          <w:rFonts w:ascii="Arial" w:hAnsi="Arial" w:cs="Arial"/>
          <w:color w:val="5F5F5F"/>
          <w:sz w:val="20"/>
          <w:lang w:eastAsia="en-GB"/>
        </w:rPr>
        <w:t xml:space="preserve"> area of the plot to be measured using the BASF app. </w:t>
      </w:r>
    </w:p>
    <w:p w14:paraId="2F64DB54" w14:textId="77777777" w:rsidR="00024FFE" w:rsidRDefault="00024FFE" w:rsidP="00305ADD">
      <w:pPr>
        <w:pStyle w:val="BodyText"/>
      </w:pPr>
    </w:p>
    <w:p w14:paraId="4B3EE701" w14:textId="77777777" w:rsidR="00024FFE" w:rsidRPr="00305ADD" w:rsidRDefault="00024FFE" w:rsidP="00305ADD">
      <w:pPr>
        <w:pStyle w:val="BodyText"/>
        <w:rPr>
          <w:rStyle w:val="Hyperlink"/>
          <w:rFonts w:ascii="Arial" w:hAnsi="Arial" w:cs="Arial"/>
          <w:sz w:val="20"/>
          <w:lang w:eastAsia="en-GB"/>
        </w:rPr>
      </w:pPr>
      <w:hyperlink r:id="rId11" w:history="1">
        <w:r w:rsidRPr="00305ADD">
          <w:rPr>
            <w:rStyle w:val="Hyperlink"/>
            <w:rFonts w:ascii="Arial" w:hAnsi="Arial" w:cs="Arial"/>
            <w:sz w:val="20"/>
            <w:lang w:eastAsia="en-GB"/>
          </w:rPr>
          <w:t>https://www.agricentre.basf.co.uk/en/Services/Online-Tools/OSR-GAI-Online/</w:t>
        </w:r>
      </w:hyperlink>
    </w:p>
    <w:p w14:paraId="4730E1C3" w14:textId="77777777" w:rsidR="00024FFE" w:rsidRPr="00305ADD" w:rsidRDefault="00024FFE" w:rsidP="00305ADD">
      <w:pPr>
        <w:pStyle w:val="BodyText"/>
        <w:rPr>
          <w:rFonts w:ascii="Arial" w:hAnsi="Arial" w:cs="Arial"/>
          <w:color w:val="5F5F5F"/>
          <w:sz w:val="20"/>
          <w:lang w:eastAsia="en-GB"/>
        </w:rPr>
      </w:pPr>
    </w:p>
    <w:p w14:paraId="3951CBDC" w14:textId="77777777" w:rsidR="00024FFE" w:rsidRPr="00305ADD" w:rsidRDefault="00024FFE" w:rsidP="00305ADD">
      <w:pPr>
        <w:pStyle w:val="BodyText"/>
        <w:rPr>
          <w:rFonts w:ascii="Arial" w:hAnsi="Arial" w:cs="Arial"/>
          <w:color w:val="5F5F5F"/>
          <w:sz w:val="20"/>
          <w:lang w:eastAsia="en-GB"/>
        </w:rPr>
      </w:pPr>
      <w:r w:rsidRPr="00305ADD">
        <w:rPr>
          <w:rFonts w:ascii="Arial" w:hAnsi="Arial" w:cs="Arial"/>
          <w:color w:val="5F5F5F"/>
          <w:sz w:val="20"/>
          <w:lang w:eastAsia="en-GB"/>
        </w:rPr>
        <w:t>**Biomass sample to be taken of a representative 1m</w:t>
      </w:r>
      <w:r w:rsidRPr="00305ADD">
        <w:rPr>
          <w:rFonts w:ascii="Arial" w:hAnsi="Arial" w:cs="Arial"/>
          <w:color w:val="5F5F5F"/>
          <w:sz w:val="20"/>
          <w:vertAlign w:val="superscript"/>
          <w:lang w:eastAsia="en-GB"/>
        </w:rPr>
        <w:t>2</w:t>
      </w:r>
      <w:r w:rsidRPr="00305ADD">
        <w:rPr>
          <w:rFonts w:ascii="Arial" w:hAnsi="Arial" w:cs="Arial"/>
          <w:color w:val="5F5F5F"/>
          <w:sz w:val="20"/>
          <w:lang w:eastAsia="en-GB"/>
        </w:rPr>
        <w:t xml:space="preserve"> area at ground level, samples to be dried to a constant weight and recorded as dry biomass.</w:t>
      </w:r>
    </w:p>
    <w:p w14:paraId="12067E7B" w14:textId="77777777" w:rsidR="00024FFE" w:rsidRPr="00305ADD" w:rsidRDefault="00024FFE" w:rsidP="00305ADD">
      <w:pPr>
        <w:pStyle w:val="BodyText"/>
        <w:rPr>
          <w:rFonts w:ascii="Arial" w:hAnsi="Arial" w:cs="Arial"/>
          <w:color w:val="5F5F5F"/>
          <w:sz w:val="20"/>
          <w:lang w:eastAsia="en-GB"/>
        </w:rPr>
      </w:pPr>
    </w:p>
    <w:p w14:paraId="1E2EFA12" w14:textId="77777777" w:rsidR="00024FFE" w:rsidRDefault="00024FFE" w:rsidP="00305ADD">
      <w:pPr>
        <w:pStyle w:val="BodyText"/>
        <w:rPr>
          <w:rFonts w:ascii="Arial" w:hAnsi="Arial" w:cs="Arial"/>
          <w:color w:val="5F5F5F"/>
          <w:sz w:val="20"/>
          <w:lang w:eastAsia="en-GB"/>
        </w:rPr>
      </w:pPr>
      <w:r w:rsidRPr="00305ADD">
        <w:rPr>
          <w:rFonts w:ascii="Arial" w:hAnsi="Arial" w:cs="Arial"/>
          <w:color w:val="5F5F5F"/>
          <w:sz w:val="20"/>
          <w:lang w:eastAsia="en-GB"/>
        </w:rPr>
        <w:lastRenderedPageBreak/>
        <w:t xml:space="preserve">After biomass sampling is completed and all recorded data is submitted to AHDB via the Trials inbox - </w:t>
      </w:r>
      <w:hyperlink r:id="rId12" w:history="1">
        <w:r w:rsidRPr="00305ADD">
          <w:rPr>
            <w:rStyle w:val="Hyperlink"/>
            <w:rFonts w:ascii="Arial" w:hAnsi="Arial" w:cs="Arial"/>
            <w:sz w:val="20"/>
            <w:lang w:eastAsia="en-GB"/>
          </w:rPr>
          <w:t>trials@ahdb.org.uk</w:t>
        </w:r>
      </w:hyperlink>
      <w:r w:rsidRPr="00305ADD">
        <w:rPr>
          <w:rFonts w:ascii="Arial" w:hAnsi="Arial" w:cs="Arial"/>
          <w:color w:val="5F5F5F"/>
          <w:sz w:val="20"/>
          <w:lang w:eastAsia="en-GB"/>
        </w:rPr>
        <w:t xml:space="preserve"> the trial can be terminated.</w:t>
      </w:r>
    </w:p>
    <w:p w14:paraId="4DE68353" w14:textId="77777777" w:rsidR="00852E6E" w:rsidRDefault="00852E6E" w:rsidP="00305ADD">
      <w:pPr>
        <w:pStyle w:val="BodyText"/>
        <w:rPr>
          <w:rFonts w:ascii="Arial" w:hAnsi="Arial" w:cs="Arial"/>
          <w:color w:val="5F5F5F"/>
          <w:sz w:val="20"/>
          <w:lang w:eastAsia="en-GB"/>
        </w:rPr>
      </w:pPr>
    </w:p>
    <w:p w14:paraId="49E96213" w14:textId="2767A09E" w:rsidR="00852E6E" w:rsidRPr="00E01884" w:rsidRDefault="00852E6E" w:rsidP="00E01884">
      <w:pPr>
        <w:pStyle w:val="Heading2"/>
        <w:keepLines/>
        <w:spacing w:before="160" w:after="80" w:line="240" w:lineRule="auto"/>
        <w:contextualSpacing w:val="0"/>
        <w:rPr>
          <w:rFonts w:ascii="Ubuntu" w:eastAsia="Times New Roman" w:hAnsi="Ubuntu" w:cs="Arial"/>
          <w:b w:val="0"/>
          <w:color w:val="0090D4"/>
          <w:sz w:val="40"/>
          <w:szCs w:val="36"/>
          <w:lang w:eastAsia="en-GB"/>
        </w:rPr>
      </w:pPr>
      <w:r w:rsidRPr="00E01884">
        <w:rPr>
          <w:rFonts w:ascii="Ubuntu" w:eastAsia="Times New Roman" w:hAnsi="Ubuntu" w:cs="Arial"/>
          <w:b w:val="0"/>
          <w:color w:val="0090D4"/>
          <w:sz w:val="40"/>
          <w:szCs w:val="36"/>
          <w:lang w:eastAsia="en-GB"/>
        </w:rPr>
        <w:t>Contact us</w:t>
      </w:r>
    </w:p>
    <w:p w14:paraId="0B3C3FA9" w14:textId="058DCE64" w:rsidR="00024FFE" w:rsidRDefault="006D1EB5" w:rsidP="006D1EB5">
      <w:pPr>
        <w:pStyle w:val="BodyText"/>
        <w:rPr>
          <w:rFonts w:ascii="Arial" w:hAnsi="Arial" w:cs="Arial"/>
          <w:color w:val="5F5F5F"/>
          <w:sz w:val="20"/>
          <w:lang w:eastAsia="en-GB"/>
        </w:rPr>
      </w:pPr>
      <w:r w:rsidRPr="006D1EB5">
        <w:rPr>
          <w:rFonts w:ascii="Arial" w:hAnsi="Arial" w:cs="Arial"/>
          <w:color w:val="5F5F5F"/>
          <w:sz w:val="20"/>
          <w:lang w:eastAsia="en-GB"/>
        </w:rPr>
        <w:t>AHDB, Siskin Parkway East, Middlemarch Business Park, Coventry CV3 4PE</w:t>
      </w:r>
    </w:p>
    <w:p w14:paraId="5E5787A5" w14:textId="64CF5EDF" w:rsidR="00596800" w:rsidRPr="00B33690" w:rsidRDefault="00B33690" w:rsidP="00B33690">
      <w:pPr>
        <w:pStyle w:val="BodyText"/>
        <w:rPr>
          <w:rFonts w:ascii="Arial" w:hAnsi="Arial" w:cs="Arial"/>
          <w:color w:val="5F5F5F"/>
          <w:sz w:val="20"/>
          <w:lang w:eastAsia="en-GB"/>
        </w:rPr>
      </w:pPr>
      <w:r w:rsidRPr="00B33690">
        <w:rPr>
          <w:rFonts w:ascii="Arial" w:hAnsi="Arial" w:cs="Arial"/>
          <w:color w:val="5F5F5F"/>
          <w:sz w:val="20"/>
          <w:lang w:eastAsia="en-GB"/>
        </w:rPr>
        <w:t xml:space="preserve">Email: </w:t>
      </w:r>
      <w:r w:rsidRPr="00B33690">
        <w:rPr>
          <w:rStyle w:val="Hyperlink"/>
          <w:rFonts w:ascii="Arial" w:hAnsi="Arial" w:cs="Arial"/>
          <w:sz w:val="20"/>
          <w:lang w:eastAsia="en-GB"/>
        </w:rPr>
        <w:t>info@ahdb.org.uk</w:t>
      </w:r>
    </w:p>
    <w:sectPr w:rsidR="00596800" w:rsidRPr="00B33690" w:rsidSect="0078304D">
      <w:headerReference w:type="even" r:id="rId13"/>
      <w:headerReference w:type="default" r:id="rId14"/>
      <w:footerReference w:type="default" r:id="rId15"/>
      <w:headerReference w:type="first" r:id="rId16"/>
      <w:footerReference w:type="first" r:id="rId17"/>
      <w:pgSz w:w="11906" w:h="16838"/>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185843" w14:textId="77777777" w:rsidR="00957BD4" w:rsidRDefault="00957BD4" w:rsidP="0078304D">
      <w:pPr>
        <w:spacing w:after="0" w:line="240" w:lineRule="auto"/>
      </w:pPr>
      <w:r>
        <w:separator/>
      </w:r>
    </w:p>
  </w:endnote>
  <w:endnote w:type="continuationSeparator" w:id="0">
    <w:p w14:paraId="3AD2D10E" w14:textId="77777777" w:rsidR="00957BD4" w:rsidRDefault="00957BD4" w:rsidP="007830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Ubuntu Light">
    <w:altName w:val="Ubuntu Medium"/>
    <w:panose1 w:val="020B0304030602030204"/>
    <w:charset w:val="00"/>
    <w:family w:val="swiss"/>
    <w:pitch w:val="variable"/>
    <w:sig w:usb0="E00002FF" w:usb1="5000205B" w:usb2="00000000" w:usb3="00000000" w:csb0="0000009F" w:csb1="00000000"/>
  </w:font>
  <w:font w:name="Ubuntu">
    <w:panose1 w:val="020B0504030602030204"/>
    <w:charset w:val="00"/>
    <w:family w:val="swiss"/>
    <w:pitch w:val="variable"/>
    <w:sig w:usb0="E00002FF" w:usb1="5000205B" w:usb2="00000000" w:usb3="00000000" w:csb0="000000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8D54DD" w14:textId="3E0ED2EE" w:rsidR="00CD2880" w:rsidRPr="00CD2880" w:rsidRDefault="00CD2880" w:rsidP="00CD2880">
    <w:pPr>
      <w:pStyle w:val="Footer"/>
      <w:tabs>
        <w:tab w:val="clear" w:pos="4513"/>
        <w:tab w:val="center" w:pos="4395"/>
      </w:tabs>
      <w:rPr>
        <w:rFonts w:ascii="Arial" w:hAnsi="Arial" w:cs="Arial"/>
        <w:sz w:val="20"/>
      </w:rPr>
    </w:pPr>
    <w:r w:rsidRPr="00CD2880">
      <w:rPr>
        <w:rFonts w:ascii="Arial" w:hAnsi="Arial" w:cs="Arial"/>
        <w:sz w:val="20"/>
      </w:rPr>
      <w:t xml:space="preserve">Page </w:t>
    </w:r>
    <w:r w:rsidRPr="00CD2880">
      <w:rPr>
        <w:rFonts w:ascii="Arial" w:hAnsi="Arial" w:cs="Arial"/>
        <w:sz w:val="20"/>
      </w:rPr>
      <w:fldChar w:fldCharType="begin"/>
    </w:r>
    <w:r w:rsidRPr="00CD2880">
      <w:rPr>
        <w:rFonts w:ascii="Arial" w:hAnsi="Arial" w:cs="Arial"/>
        <w:sz w:val="20"/>
      </w:rPr>
      <w:instrText xml:space="preserve"> PAGE  \* Arabic  \* MERGEFORMAT </w:instrText>
    </w:r>
    <w:r w:rsidRPr="00CD2880">
      <w:rPr>
        <w:rFonts w:ascii="Arial" w:hAnsi="Arial" w:cs="Arial"/>
        <w:sz w:val="20"/>
      </w:rPr>
      <w:fldChar w:fldCharType="separate"/>
    </w:r>
    <w:r w:rsidRPr="00CD2880">
      <w:rPr>
        <w:rFonts w:ascii="Arial" w:hAnsi="Arial" w:cs="Arial"/>
        <w:sz w:val="20"/>
      </w:rPr>
      <w:t>2</w:t>
    </w:r>
    <w:r w:rsidRPr="00CD2880">
      <w:rPr>
        <w:rFonts w:ascii="Arial" w:hAnsi="Arial" w:cs="Arial"/>
        <w:sz w:val="20"/>
      </w:rPr>
      <w:fldChar w:fldCharType="end"/>
    </w:r>
    <w:r w:rsidRPr="00CD2880">
      <w:rPr>
        <w:rFonts w:ascii="Arial" w:hAnsi="Arial" w:cs="Arial"/>
        <w:sz w:val="20"/>
      </w:rPr>
      <w:t xml:space="preserve"> of </w:t>
    </w:r>
    <w:r w:rsidRPr="00CD2880">
      <w:rPr>
        <w:rFonts w:ascii="Arial" w:hAnsi="Arial" w:cs="Arial"/>
        <w:sz w:val="20"/>
      </w:rPr>
      <w:fldChar w:fldCharType="begin"/>
    </w:r>
    <w:r w:rsidRPr="00CD2880">
      <w:rPr>
        <w:rFonts w:ascii="Arial" w:hAnsi="Arial" w:cs="Arial"/>
        <w:sz w:val="20"/>
      </w:rPr>
      <w:instrText xml:space="preserve"> NUMPAGES  \* Arabic  \* MERGEFORMAT </w:instrText>
    </w:r>
    <w:r w:rsidRPr="00CD2880">
      <w:rPr>
        <w:rFonts w:ascii="Arial" w:hAnsi="Arial" w:cs="Arial"/>
        <w:sz w:val="20"/>
      </w:rPr>
      <w:fldChar w:fldCharType="separate"/>
    </w:r>
    <w:r w:rsidRPr="00CD2880">
      <w:rPr>
        <w:rFonts w:ascii="Arial" w:hAnsi="Arial" w:cs="Arial"/>
        <w:sz w:val="20"/>
      </w:rPr>
      <w:t>2</w:t>
    </w:r>
    <w:r w:rsidRPr="00CD2880">
      <w:rPr>
        <w:rFonts w:ascii="Arial" w:hAnsi="Arial" w:cs="Arial"/>
        <w:sz w:val="20"/>
      </w:rPr>
      <w:fldChar w:fldCharType="end"/>
    </w:r>
    <w:r w:rsidRPr="00CD2880">
      <w:rPr>
        <w:rFonts w:ascii="Arial" w:hAnsi="Arial" w:cs="Arial"/>
        <w:sz w:val="20"/>
      </w:rPr>
      <w:t xml:space="preserve">                      </w:t>
    </w:r>
    <w:r w:rsidRPr="00CD2880">
      <w:rPr>
        <w:rFonts w:ascii="Arial" w:hAnsi="Arial" w:cs="Arial"/>
        <w:sz w:val="20"/>
      </w:rPr>
      <w:tab/>
    </w:r>
    <w:r w:rsidRPr="00CD2880">
      <w:rPr>
        <w:rFonts w:ascii="Arial" w:hAnsi="Arial" w:cs="Arial"/>
        <w:sz w:val="20"/>
      </w:rPr>
      <w:sym w:font="Symbol" w:char="F0E3"/>
    </w:r>
    <w:r w:rsidRPr="00CD2880">
      <w:rPr>
        <w:rFonts w:ascii="Arial" w:hAnsi="Arial" w:cs="Arial"/>
        <w:sz w:val="20"/>
      </w:rPr>
      <w:t xml:space="preserve"> Agriculture and Horticulture Development Board </w:t>
    </w:r>
    <w:r w:rsidRPr="00CD2880">
      <w:rPr>
        <w:rFonts w:ascii="Arial" w:hAnsi="Arial" w:cs="Arial"/>
        <w:sz w:val="20"/>
      </w:rPr>
      <w:fldChar w:fldCharType="begin"/>
    </w:r>
    <w:r w:rsidRPr="00CD2880">
      <w:rPr>
        <w:rFonts w:ascii="Arial" w:hAnsi="Arial" w:cs="Arial"/>
        <w:sz w:val="20"/>
      </w:rPr>
      <w:instrText xml:space="preserve"> DATE \@ "yyyy" \* MERGEFORMAT </w:instrText>
    </w:r>
    <w:r w:rsidRPr="00CD2880">
      <w:rPr>
        <w:rFonts w:ascii="Arial" w:hAnsi="Arial" w:cs="Arial"/>
        <w:sz w:val="20"/>
      </w:rPr>
      <w:fldChar w:fldCharType="separate"/>
    </w:r>
    <w:r w:rsidR="0077454B">
      <w:rPr>
        <w:rFonts w:ascii="Arial" w:hAnsi="Arial" w:cs="Arial"/>
        <w:noProof/>
        <w:sz w:val="20"/>
      </w:rPr>
      <w:t>2026</w:t>
    </w:r>
    <w:r w:rsidRPr="00CD2880">
      <w:rPr>
        <w:rFonts w:ascii="Arial" w:hAnsi="Arial" w:cs="Arial"/>
        <w:sz w:val="20"/>
      </w:rPr>
      <w:fldChar w:fldCharType="end"/>
    </w:r>
    <w:r w:rsidRPr="00CD2880">
      <w:rPr>
        <w:rFonts w:ascii="Arial" w:hAnsi="Arial" w:cs="Arial"/>
        <w:sz w:val="20"/>
      </w:rPr>
      <w:t>. All rights reserved.</w:t>
    </w:r>
  </w:p>
  <w:p w14:paraId="143F32D2" w14:textId="77777777" w:rsidR="00CD2880" w:rsidRPr="00CD2880" w:rsidRDefault="00CD2880">
    <w:pPr>
      <w:pStyle w:val="Footer"/>
      <w:rPr>
        <w:rFonts w:ascii="Arial" w:hAnsi="Arial" w:cs="Arial"/>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D8E574" w14:textId="2CBE5BE1" w:rsidR="00CD2880" w:rsidRPr="00CD2880" w:rsidRDefault="00CD2880" w:rsidP="00CD2880">
    <w:pPr>
      <w:pStyle w:val="Footer"/>
      <w:tabs>
        <w:tab w:val="clear" w:pos="4513"/>
        <w:tab w:val="center" w:pos="4395"/>
      </w:tabs>
      <w:rPr>
        <w:rFonts w:ascii="Arial" w:hAnsi="Arial" w:cs="Arial"/>
        <w:sz w:val="20"/>
      </w:rPr>
    </w:pPr>
    <w:r w:rsidRPr="00CD2880">
      <w:rPr>
        <w:rFonts w:ascii="Arial" w:hAnsi="Arial" w:cs="Arial"/>
        <w:sz w:val="20"/>
      </w:rPr>
      <w:t xml:space="preserve">Page </w:t>
    </w:r>
    <w:r w:rsidRPr="00CD2880">
      <w:rPr>
        <w:rFonts w:ascii="Arial" w:hAnsi="Arial" w:cs="Arial"/>
        <w:sz w:val="20"/>
      </w:rPr>
      <w:fldChar w:fldCharType="begin"/>
    </w:r>
    <w:r w:rsidRPr="00CD2880">
      <w:rPr>
        <w:rFonts w:ascii="Arial" w:hAnsi="Arial" w:cs="Arial"/>
        <w:sz w:val="20"/>
      </w:rPr>
      <w:instrText xml:space="preserve"> PAGE  \* Arabic  \* MERGEFORMAT </w:instrText>
    </w:r>
    <w:r w:rsidRPr="00CD2880">
      <w:rPr>
        <w:rFonts w:ascii="Arial" w:hAnsi="Arial" w:cs="Arial"/>
        <w:sz w:val="20"/>
      </w:rPr>
      <w:fldChar w:fldCharType="separate"/>
    </w:r>
    <w:r w:rsidRPr="00CD2880">
      <w:rPr>
        <w:rFonts w:ascii="Arial" w:hAnsi="Arial" w:cs="Arial"/>
        <w:sz w:val="20"/>
      </w:rPr>
      <w:t>2</w:t>
    </w:r>
    <w:r w:rsidRPr="00CD2880">
      <w:rPr>
        <w:rFonts w:ascii="Arial" w:hAnsi="Arial" w:cs="Arial"/>
        <w:sz w:val="20"/>
      </w:rPr>
      <w:fldChar w:fldCharType="end"/>
    </w:r>
    <w:r w:rsidRPr="00CD2880">
      <w:rPr>
        <w:rFonts w:ascii="Arial" w:hAnsi="Arial" w:cs="Arial"/>
        <w:sz w:val="20"/>
      </w:rPr>
      <w:t xml:space="preserve"> of </w:t>
    </w:r>
    <w:r w:rsidRPr="00CD2880">
      <w:rPr>
        <w:rFonts w:ascii="Arial" w:hAnsi="Arial" w:cs="Arial"/>
        <w:sz w:val="20"/>
      </w:rPr>
      <w:fldChar w:fldCharType="begin"/>
    </w:r>
    <w:r w:rsidRPr="00CD2880">
      <w:rPr>
        <w:rFonts w:ascii="Arial" w:hAnsi="Arial" w:cs="Arial"/>
        <w:sz w:val="20"/>
      </w:rPr>
      <w:instrText xml:space="preserve"> NUMPAGES  \* Arabic  \* MERGEFORMAT </w:instrText>
    </w:r>
    <w:r w:rsidRPr="00CD2880">
      <w:rPr>
        <w:rFonts w:ascii="Arial" w:hAnsi="Arial" w:cs="Arial"/>
        <w:sz w:val="20"/>
      </w:rPr>
      <w:fldChar w:fldCharType="separate"/>
    </w:r>
    <w:r w:rsidRPr="00CD2880">
      <w:rPr>
        <w:rFonts w:ascii="Arial" w:hAnsi="Arial" w:cs="Arial"/>
        <w:sz w:val="20"/>
      </w:rPr>
      <w:t>2</w:t>
    </w:r>
    <w:r w:rsidRPr="00CD2880">
      <w:rPr>
        <w:rFonts w:ascii="Arial" w:hAnsi="Arial" w:cs="Arial"/>
        <w:sz w:val="20"/>
      </w:rPr>
      <w:fldChar w:fldCharType="end"/>
    </w:r>
    <w:r w:rsidRPr="00CD2880">
      <w:rPr>
        <w:rFonts w:ascii="Arial" w:hAnsi="Arial" w:cs="Arial"/>
        <w:sz w:val="20"/>
      </w:rPr>
      <w:t xml:space="preserve">                      </w:t>
    </w:r>
    <w:r w:rsidRPr="00CD2880">
      <w:rPr>
        <w:rFonts w:ascii="Arial" w:hAnsi="Arial" w:cs="Arial"/>
        <w:sz w:val="20"/>
      </w:rPr>
      <w:tab/>
    </w:r>
    <w:r w:rsidRPr="00CD2880">
      <w:rPr>
        <w:rFonts w:ascii="Arial" w:hAnsi="Arial" w:cs="Arial"/>
        <w:sz w:val="20"/>
      </w:rPr>
      <w:sym w:font="Symbol" w:char="F0E3"/>
    </w:r>
    <w:r w:rsidRPr="00CD2880">
      <w:rPr>
        <w:rFonts w:ascii="Arial" w:hAnsi="Arial" w:cs="Arial"/>
        <w:sz w:val="20"/>
      </w:rPr>
      <w:t xml:space="preserve"> Agriculture and Horticulture Development Board </w:t>
    </w:r>
    <w:r w:rsidRPr="00CD2880">
      <w:rPr>
        <w:rFonts w:ascii="Arial" w:hAnsi="Arial" w:cs="Arial"/>
        <w:sz w:val="20"/>
      </w:rPr>
      <w:fldChar w:fldCharType="begin"/>
    </w:r>
    <w:r w:rsidRPr="00CD2880">
      <w:rPr>
        <w:rFonts w:ascii="Arial" w:hAnsi="Arial" w:cs="Arial"/>
        <w:sz w:val="20"/>
      </w:rPr>
      <w:instrText xml:space="preserve"> DATE \@ "yyyy" \* MERGEFORMAT </w:instrText>
    </w:r>
    <w:r w:rsidRPr="00CD2880">
      <w:rPr>
        <w:rFonts w:ascii="Arial" w:hAnsi="Arial" w:cs="Arial"/>
        <w:sz w:val="20"/>
      </w:rPr>
      <w:fldChar w:fldCharType="separate"/>
    </w:r>
    <w:r w:rsidR="0077454B">
      <w:rPr>
        <w:rFonts w:ascii="Arial" w:hAnsi="Arial" w:cs="Arial"/>
        <w:noProof/>
        <w:sz w:val="20"/>
      </w:rPr>
      <w:t>2026</w:t>
    </w:r>
    <w:r w:rsidRPr="00CD2880">
      <w:rPr>
        <w:rFonts w:ascii="Arial" w:hAnsi="Arial" w:cs="Arial"/>
        <w:sz w:val="20"/>
      </w:rPr>
      <w:fldChar w:fldCharType="end"/>
    </w:r>
    <w:r w:rsidRPr="00CD2880">
      <w:rPr>
        <w:rFonts w:ascii="Arial" w:hAnsi="Arial" w:cs="Arial"/>
        <w:sz w:val="20"/>
      </w:rPr>
      <w:t>. All rights reserved.</w:t>
    </w:r>
  </w:p>
  <w:p w14:paraId="3C24A4F3" w14:textId="77777777" w:rsidR="00CD2880" w:rsidRPr="00CD2880" w:rsidRDefault="00CD2880">
    <w:pPr>
      <w:pStyle w:val="Footer"/>
      <w:rPr>
        <w:rFonts w:ascii="Arial" w:hAnsi="Arial" w:cs="Arial"/>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96DAB9" w14:textId="77777777" w:rsidR="00957BD4" w:rsidRDefault="00957BD4" w:rsidP="0078304D">
      <w:pPr>
        <w:spacing w:after="0" w:line="240" w:lineRule="auto"/>
      </w:pPr>
      <w:r>
        <w:separator/>
      </w:r>
    </w:p>
  </w:footnote>
  <w:footnote w:type="continuationSeparator" w:id="0">
    <w:p w14:paraId="3BFB1845" w14:textId="77777777" w:rsidR="00957BD4" w:rsidRDefault="00957BD4" w:rsidP="0078304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204A1B" w14:textId="5BF020CF" w:rsidR="0078304D" w:rsidRDefault="0078304D">
    <w:pPr>
      <w:pStyle w:val="Header"/>
    </w:pPr>
    <w:r>
      <w:rPr>
        <w:noProof/>
      </w:rPr>
      <mc:AlternateContent>
        <mc:Choice Requires="wps">
          <w:drawing>
            <wp:anchor distT="0" distB="0" distL="0" distR="0" simplePos="0" relativeHeight="251658240" behindDoc="0" locked="0" layoutInCell="1" allowOverlap="1" wp14:anchorId="26277A2B" wp14:editId="1B680AD9">
              <wp:simplePos x="635" y="635"/>
              <wp:positionH relativeFrom="page">
                <wp:align>center</wp:align>
              </wp:positionH>
              <wp:positionV relativeFrom="page">
                <wp:align>top</wp:align>
              </wp:positionV>
              <wp:extent cx="622300" cy="407035"/>
              <wp:effectExtent l="0" t="0" r="6350" b="12065"/>
              <wp:wrapNone/>
              <wp:docPr id="1308165189"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07035"/>
                      </a:xfrm>
                      <a:prstGeom prst="rect">
                        <a:avLst/>
                      </a:prstGeom>
                      <a:noFill/>
                      <a:ln>
                        <a:noFill/>
                      </a:ln>
                    </wps:spPr>
                    <wps:txbx>
                      <w:txbxContent>
                        <w:p w14:paraId="4710299E" w14:textId="52195CF4" w:rsidR="0078304D" w:rsidRPr="0078304D" w:rsidRDefault="0078304D" w:rsidP="0078304D">
                          <w:pPr>
                            <w:spacing w:after="0"/>
                            <w:rPr>
                              <w:rFonts w:ascii="Aptos" w:eastAsia="Aptos" w:hAnsi="Aptos" w:cs="Aptos"/>
                              <w:noProof/>
                              <w:color w:val="000000"/>
                            </w:rPr>
                          </w:pPr>
                          <w:r w:rsidRPr="0078304D">
                            <w:rPr>
                              <w:rFonts w:ascii="Aptos" w:eastAsia="Aptos" w:hAnsi="Aptos" w:cs="Aptos"/>
                              <w:noProof/>
                              <w:color w:val="00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26277A2B" id="_x0000_t202" coordsize="21600,21600" o:spt="202" path="m,l,21600r21600,l21600,xe">
              <v:stroke joinstyle="miter"/>
              <v:path gradientshapeok="t" o:connecttype="rect"/>
            </v:shapetype>
            <v:shape id="Text Box 2" o:spid="_x0000_s1026" type="#_x0000_t202" alt="OFFICIAL" style="position:absolute;margin-left:0;margin-top:0;width:49pt;height:32.05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" filled="f" stroked="f">
              <v:textbox style="mso-fit-shape-to-text:t" inset="0,15pt,0,0">
                <w:txbxContent>
                  <w:p w14:paraId="4710299E" w14:textId="52195CF4" w:rsidR="0078304D" w:rsidRPr="0078304D" w:rsidRDefault="0078304D" w:rsidP="0078304D">
                    <w:pPr>
                      <w:spacing w:after="0"/>
                      <w:rPr>
                        <w:rFonts w:ascii="Aptos" w:eastAsia="Aptos" w:hAnsi="Aptos" w:cs="Aptos"/>
                        <w:noProof/>
                        <w:color w:val="000000"/>
                      </w:rPr>
                    </w:pPr>
                    <w:r w:rsidRPr="0078304D">
                      <w:rPr>
                        <w:rFonts w:ascii="Aptos" w:eastAsia="Aptos" w:hAnsi="Aptos" w:cs="Aptos"/>
                        <w:noProof/>
                        <w:color w:val="000000"/>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2FE2F0" w14:textId="7A1603CF" w:rsidR="0078304D" w:rsidRDefault="0078304D">
    <w:pPr>
      <w:pStyle w:val="Header"/>
    </w:pPr>
    <w:r>
      <w:rPr>
        <w:noProof/>
      </w:rPr>
      <mc:AlternateContent>
        <mc:Choice Requires="wps">
          <w:drawing>
            <wp:anchor distT="0" distB="0" distL="0" distR="0" simplePos="0" relativeHeight="251658241" behindDoc="0" locked="0" layoutInCell="1" allowOverlap="1" wp14:anchorId="399D15E2" wp14:editId="6169F00F">
              <wp:simplePos x="635" y="635"/>
              <wp:positionH relativeFrom="page">
                <wp:align>center</wp:align>
              </wp:positionH>
              <wp:positionV relativeFrom="page">
                <wp:align>top</wp:align>
              </wp:positionV>
              <wp:extent cx="622300" cy="407035"/>
              <wp:effectExtent l="0" t="0" r="6350" b="12065"/>
              <wp:wrapNone/>
              <wp:docPr id="521888016"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07035"/>
                      </a:xfrm>
                      <a:prstGeom prst="rect">
                        <a:avLst/>
                      </a:prstGeom>
                      <a:noFill/>
                      <a:ln>
                        <a:noFill/>
                      </a:ln>
                    </wps:spPr>
                    <wps:txbx>
                      <w:txbxContent>
                        <w:p w14:paraId="28C0B323" w14:textId="03A4FDEA" w:rsidR="0078304D" w:rsidRPr="0078304D" w:rsidRDefault="0078304D" w:rsidP="0078304D">
                          <w:pPr>
                            <w:spacing w:after="0"/>
                            <w:rPr>
                              <w:rFonts w:ascii="Aptos" w:eastAsia="Aptos" w:hAnsi="Aptos" w:cs="Aptos"/>
                              <w:noProof/>
                              <w:color w:val="000000"/>
                            </w:rPr>
                          </w:pPr>
                          <w:r w:rsidRPr="0078304D">
                            <w:rPr>
                              <w:rFonts w:ascii="Aptos" w:eastAsia="Aptos" w:hAnsi="Aptos" w:cs="Aptos"/>
                              <w:noProof/>
                              <w:color w:val="00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399D15E2" id="_x0000_t202" coordsize="21600,21600" o:spt="202" path="m,l,21600r21600,l21600,xe">
              <v:stroke joinstyle="miter"/>
              <v:path gradientshapeok="t" o:connecttype="rect"/>
            </v:shapetype>
            <v:shape id="Text Box 3" o:spid="_x0000_s1027" type="#_x0000_t202" alt="OFFICIAL" style="position:absolute;margin-left:0;margin-top:0;width:49pt;height:32.05pt;z-index:251658241;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" filled="f" stroked="f">
              <v:textbox style="mso-fit-shape-to-text:t" inset="0,15pt,0,0">
                <w:txbxContent>
                  <w:p w14:paraId="28C0B323" w14:textId="03A4FDEA" w:rsidR="0078304D" w:rsidRPr="0078304D" w:rsidRDefault="0078304D" w:rsidP="0078304D">
                    <w:pPr>
                      <w:spacing w:after="0"/>
                      <w:rPr>
                        <w:rFonts w:ascii="Aptos" w:eastAsia="Aptos" w:hAnsi="Aptos" w:cs="Aptos"/>
                        <w:noProof/>
                        <w:color w:val="000000"/>
                      </w:rPr>
                    </w:pPr>
                    <w:r w:rsidRPr="0078304D">
                      <w:rPr>
                        <w:rFonts w:ascii="Aptos" w:eastAsia="Aptos" w:hAnsi="Aptos" w:cs="Aptos"/>
                        <w:noProof/>
                        <w:color w:val="000000"/>
                      </w:rPr>
                      <w:t>OFFICIAL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0E9CDD" w14:textId="5CB9B8CD" w:rsidR="003A0022" w:rsidRDefault="00545867" w:rsidP="003A0022">
    <w:r w:rsidRPr="007A3454">
      <w:rPr>
        <w:rStyle w:val="Heading2Char"/>
        <w:noProof/>
        <w:lang w:val="en-US"/>
      </w:rPr>
      <w:drawing>
        <wp:anchor distT="0" distB="0" distL="114300" distR="114300" simplePos="0" relativeHeight="251660290" behindDoc="0" locked="0" layoutInCell="1" allowOverlap="1" wp14:anchorId="5BF375C6" wp14:editId="23354D98">
          <wp:simplePos x="0" y="0"/>
          <wp:positionH relativeFrom="margin">
            <wp:align>right</wp:align>
          </wp:positionH>
          <wp:positionV relativeFrom="paragraph">
            <wp:posOffset>12065</wp:posOffset>
          </wp:positionV>
          <wp:extent cx="1259840" cy="546100"/>
          <wp:effectExtent l="0" t="0" r="0" b="6350"/>
          <wp:wrapNone/>
          <wp:docPr id="1753224453" name="Picture 17532244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ADHB-no-words_Blue_RGB.wmf"/>
                  <pic:cNvPicPr/>
                </pic:nvPicPr>
                <pic:blipFill>
                  <a:blip r:embed="rId1" cstate="print">
                    <a:extLst>
                      <a:ext uri="{28A0092B-C50C-407E-A947-70E740481C1C}">
                        <a14:useLocalDpi xmlns:a14="http://schemas.microsoft.com/office/drawing/2010/main" val="0"/>
                      </a:ext>
                    </a:extLst>
                  </a:blip>
                  <a:stretch>
                    <a:fillRect/>
                  </a:stretch>
                </pic:blipFill>
                <pic:spPr>
                  <a:xfrm rot="10800000" flipH="1" flipV="1">
                    <a:off x="0" y="0"/>
                    <a:ext cx="1259840" cy="546100"/>
                  </a:xfrm>
                  <a:prstGeom prst="rect">
                    <a:avLst/>
                  </a:prstGeom>
                </pic:spPr>
              </pic:pic>
            </a:graphicData>
          </a:graphic>
          <wp14:sizeRelH relativeFrom="page">
            <wp14:pctWidth>0</wp14:pctWidth>
          </wp14:sizeRelH>
          <wp14:sizeRelV relativeFrom="page">
            <wp14:pctHeight>0</wp14:pctHeight>
          </wp14:sizeRelV>
        </wp:anchor>
      </w:drawing>
    </w:r>
  </w:p>
  <w:p w14:paraId="76F797AC" w14:textId="6D923653" w:rsidR="0078304D" w:rsidRDefault="003A0022" w:rsidP="003A0022">
    <w:r>
      <w:t>Protocol 105: WOSR Vigour Project (April</w:t>
    </w:r>
    <w:r w:rsidRPr="00C06267">
      <w:t xml:space="preserve"> 2021</w:t>
    </w:r>
    <w:r>
      <w:t>)</w:t>
    </w:r>
    <w:r w:rsidR="0078304D">
      <w:rPr>
        <w:noProof/>
      </w:rPr>
      <mc:AlternateContent>
        <mc:Choice Requires="wps">
          <w:drawing>
            <wp:anchor distT="0" distB="0" distL="0" distR="0" simplePos="0" relativeHeight="251658242" behindDoc="0" locked="0" layoutInCell="1" allowOverlap="1" wp14:anchorId="1DA64D4D" wp14:editId="6B5B19AA">
              <wp:simplePos x="635" y="635"/>
              <wp:positionH relativeFrom="page">
                <wp:align>center</wp:align>
              </wp:positionH>
              <wp:positionV relativeFrom="page">
                <wp:align>top</wp:align>
              </wp:positionV>
              <wp:extent cx="622300" cy="407035"/>
              <wp:effectExtent l="0" t="0" r="6350" b="12065"/>
              <wp:wrapNone/>
              <wp:docPr id="1562918517"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07035"/>
                      </a:xfrm>
                      <a:prstGeom prst="rect">
                        <a:avLst/>
                      </a:prstGeom>
                      <a:noFill/>
                      <a:ln>
                        <a:noFill/>
                      </a:ln>
                    </wps:spPr>
                    <wps:txbx>
                      <w:txbxContent>
                        <w:p w14:paraId="5A87C332" w14:textId="25584389" w:rsidR="0078304D" w:rsidRPr="0078304D" w:rsidRDefault="0078304D" w:rsidP="0078304D">
                          <w:pPr>
                            <w:spacing w:after="0"/>
                            <w:rPr>
                              <w:rFonts w:ascii="Aptos" w:eastAsia="Aptos" w:hAnsi="Aptos" w:cs="Aptos"/>
                              <w:noProof/>
                              <w:color w:val="000000"/>
                            </w:rPr>
                          </w:pPr>
                          <w:r w:rsidRPr="0078304D">
                            <w:rPr>
                              <w:rFonts w:ascii="Aptos" w:eastAsia="Aptos" w:hAnsi="Aptos" w:cs="Aptos"/>
                              <w:noProof/>
                              <w:color w:val="00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DA64D4D" id="_x0000_t202" coordsize="21600,21600" o:spt="202" path="m,l,21600r21600,l21600,xe">
              <v:stroke joinstyle="miter"/>
              <v:path gradientshapeok="t" o:connecttype="rect"/>
            </v:shapetype>
            <v:shape id="Text Box 1" o:spid="_x0000_s1028" type="#_x0000_t202" alt="OFFICIAL" style="position:absolute;margin-left:0;margin-top:0;width:49pt;height:32.05pt;z-index:25165824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" filled="f" stroked="f">
              <v:textbox style="mso-fit-shape-to-text:t" inset="0,15pt,0,0">
                <w:txbxContent>
                  <w:p w14:paraId="5A87C332" w14:textId="25584389" w:rsidR="0078304D" w:rsidRPr="0078304D" w:rsidRDefault="0078304D" w:rsidP="0078304D">
                    <w:pPr>
                      <w:spacing w:after="0"/>
                      <w:rPr>
                        <w:rFonts w:ascii="Aptos" w:eastAsia="Aptos" w:hAnsi="Aptos" w:cs="Aptos"/>
                        <w:noProof/>
                        <w:color w:val="000000"/>
                      </w:rPr>
                    </w:pPr>
                    <w:r w:rsidRPr="0078304D">
                      <w:rPr>
                        <w:rFonts w:ascii="Aptos" w:eastAsia="Aptos" w:hAnsi="Aptos" w:cs="Aptos"/>
                        <w:noProof/>
                        <w:color w:val="000000"/>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7C3590"/>
    <w:multiLevelType w:val="hybridMultilevel"/>
    <w:tmpl w:val="377C15B6"/>
    <w:lvl w:ilvl="0" w:tplc="930242F6">
      <w:start w:val="9"/>
      <w:numFmt w:val="bullet"/>
      <w:lvlText w:val="-"/>
      <w:lvlJc w:val="left"/>
      <w:pPr>
        <w:ind w:left="1080" w:hanging="360"/>
      </w:pPr>
      <w:rPr>
        <w:rFonts w:ascii="Arial" w:eastAsia="Times New Roman" w:hAnsi="Aria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15:restartNumberingAfterBreak="0">
    <w:nsid w:val="48B63355"/>
    <w:multiLevelType w:val="multilevel"/>
    <w:tmpl w:val="46964CC0"/>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59EA2E3F"/>
    <w:multiLevelType w:val="hybridMultilevel"/>
    <w:tmpl w:val="3B78CA0C"/>
    <w:lvl w:ilvl="0" w:tplc="9670CFF4">
      <w:start w:val="1"/>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067948362">
    <w:abstractNumId w:val="1"/>
  </w:num>
  <w:num w:numId="2" w16cid:durableId="1372726430">
    <w:abstractNumId w:val="2"/>
  </w:num>
  <w:num w:numId="3" w16cid:durableId="8658244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enforcement="1" w:cryptProviderType="rsaAES" w:cryptAlgorithmClass="hash" w:cryptAlgorithmType="typeAny" w:cryptAlgorithmSid="14" w:cryptSpinCount="100000" w:hash="FwfscRnc2gbU81WE8R1GQTGIzP2v1TMy/2tfpp/TOVFg0jLdP8PKQWiUPm9iEUG7E+ll/0kzfpkuVwiMGJjgqQ==" w:salt="SZvTexTH7Fp8YCQ8iTvkdQ=="/>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3E7FB511"/>
    <w:rsid w:val="00024FFE"/>
    <w:rsid w:val="00047735"/>
    <w:rsid w:val="001158A2"/>
    <w:rsid w:val="001A00CA"/>
    <w:rsid w:val="001C319B"/>
    <w:rsid w:val="001C3D34"/>
    <w:rsid w:val="0028662A"/>
    <w:rsid w:val="002E7354"/>
    <w:rsid w:val="00305ADD"/>
    <w:rsid w:val="00343200"/>
    <w:rsid w:val="003A0022"/>
    <w:rsid w:val="0049653D"/>
    <w:rsid w:val="00545867"/>
    <w:rsid w:val="00596800"/>
    <w:rsid w:val="006D1EB5"/>
    <w:rsid w:val="006D71E8"/>
    <w:rsid w:val="00714F3B"/>
    <w:rsid w:val="007606AD"/>
    <w:rsid w:val="0077454B"/>
    <w:rsid w:val="0078304D"/>
    <w:rsid w:val="00844A78"/>
    <w:rsid w:val="00852E6E"/>
    <w:rsid w:val="008C3900"/>
    <w:rsid w:val="00957BD4"/>
    <w:rsid w:val="00AF71E3"/>
    <w:rsid w:val="00B33690"/>
    <w:rsid w:val="00B74B04"/>
    <w:rsid w:val="00B76C2D"/>
    <w:rsid w:val="00BD3CE7"/>
    <w:rsid w:val="00C5558F"/>
    <w:rsid w:val="00CC303C"/>
    <w:rsid w:val="00CD2880"/>
    <w:rsid w:val="00CF3ABD"/>
    <w:rsid w:val="00E01884"/>
    <w:rsid w:val="00E52299"/>
    <w:rsid w:val="00EE63BD"/>
    <w:rsid w:val="00F61CFD"/>
    <w:rsid w:val="3E7FB51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41D312"/>
  <w15:chartTrackingRefBased/>
  <w15:docId w15:val="{BC6DFFDA-B7AA-4D22-95BB-8CB650CDCA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GB"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ListParagraph"/>
    <w:next w:val="Normal"/>
    <w:link w:val="Heading1Char"/>
    <w:uiPriority w:val="9"/>
    <w:qFormat/>
    <w:rsid w:val="00024FFE"/>
    <w:pPr>
      <w:keepNext/>
      <w:spacing w:after="120"/>
      <w:ind w:left="0"/>
      <w:outlineLvl w:val="0"/>
    </w:pPr>
    <w:rPr>
      <w:b/>
      <w:sz w:val="28"/>
    </w:rPr>
  </w:style>
  <w:style w:type="paragraph" w:styleId="Heading2">
    <w:name w:val="heading 2"/>
    <w:basedOn w:val="ListParagraph"/>
    <w:next w:val="Normal"/>
    <w:link w:val="Heading2Char"/>
    <w:uiPriority w:val="9"/>
    <w:unhideWhenUsed/>
    <w:qFormat/>
    <w:rsid w:val="00024FFE"/>
    <w:pPr>
      <w:keepNext/>
      <w:spacing w:after="120"/>
      <w:ind w:left="0"/>
      <w:outlineLvl w:val="1"/>
    </w:pPr>
    <w:rPr>
      <w:b/>
      <w:sz w:val="24"/>
    </w:rPr>
  </w:style>
  <w:style w:type="paragraph" w:styleId="Heading3">
    <w:name w:val="heading 3"/>
    <w:basedOn w:val="ListParagraph"/>
    <w:next w:val="Normal"/>
    <w:link w:val="Heading3Char"/>
    <w:uiPriority w:val="9"/>
    <w:unhideWhenUsed/>
    <w:qFormat/>
    <w:rsid w:val="00024FFE"/>
    <w:pPr>
      <w:keepNext/>
      <w:spacing w:after="120"/>
      <w:ind w:left="0"/>
      <w:outlineLvl w:val="2"/>
    </w:pPr>
    <w:rPr>
      <w:b/>
    </w:rPr>
  </w:style>
  <w:style w:type="paragraph" w:styleId="Heading4">
    <w:name w:val="heading 4"/>
    <w:basedOn w:val="Normal"/>
    <w:next w:val="Normal"/>
    <w:link w:val="Heading4Char"/>
    <w:uiPriority w:val="9"/>
    <w:unhideWhenUsed/>
    <w:qFormat/>
    <w:rsid w:val="001158A2"/>
    <w:pPr>
      <w:keepNext/>
      <w:keepLines/>
      <w:spacing w:before="80" w:after="40" w:line="240" w:lineRule="auto"/>
      <w:outlineLvl w:val="3"/>
    </w:pPr>
    <w:rPr>
      <w:rFonts w:ascii="Arial" w:eastAsiaTheme="majorEastAsia" w:hAnsi="Arial" w:cstheme="majorBidi"/>
      <w:i/>
      <w:iCs/>
      <w:color w:val="0F4761" w:themeColor="accent1" w:themeShade="BF"/>
      <w:sz w:val="20"/>
      <w:szCs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8304D"/>
    <w:pPr>
      <w:tabs>
        <w:tab w:val="center" w:pos="4513"/>
        <w:tab w:val="right" w:pos="9026"/>
      </w:tabs>
      <w:spacing w:after="0" w:line="240" w:lineRule="auto"/>
    </w:pPr>
  </w:style>
  <w:style w:type="character" w:customStyle="1" w:styleId="HeaderChar">
    <w:name w:val="Header Char"/>
    <w:basedOn w:val="DefaultParagraphFont"/>
    <w:link w:val="Header"/>
    <w:uiPriority w:val="99"/>
    <w:rsid w:val="0078304D"/>
  </w:style>
  <w:style w:type="paragraph" w:styleId="Footer">
    <w:name w:val="footer"/>
    <w:basedOn w:val="Normal"/>
    <w:link w:val="FooterChar"/>
    <w:uiPriority w:val="99"/>
    <w:unhideWhenUsed/>
    <w:rsid w:val="003A0022"/>
    <w:pPr>
      <w:tabs>
        <w:tab w:val="center" w:pos="4513"/>
        <w:tab w:val="right" w:pos="9026"/>
      </w:tabs>
      <w:spacing w:after="0" w:line="240" w:lineRule="auto"/>
    </w:pPr>
  </w:style>
  <w:style w:type="character" w:customStyle="1" w:styleId="FooterChar">
    <w:name w:val="Footer Char"/>
    <w:basedOn w:val="DefaultParagraphFont"/>
    <w:link w:val="Footer"/>
    <w:uiPriority w:val="99"/>
    <w:rsid w:val="003A0022"/>
  </w:style>
  <w:style w:type="character" w:customStyle="1" w:styleId="Heading1Char">
    <w:name w:val="Heading 1 Char"/>
    <w:basedOn w:val="DefaultParagraphFont"/>
    <w:link w:val="Heading1"/>
    <w:uiPriority w:val="9"/>
    <w:rsid w:val="00024FFE"/>
    <w:rPr>
      <w:rFonts w:ascii="Arial" w:eastAsiaTheme="minorHAnsi" w:hAnsi="Arial"/>
      <w:b/>
      <w:sz w:val="28"/>
      <w:szCs w:val="22"/>
      <w:lang w:eastAsia="en-US"/>
    </w:rPr>
  </w:style>
  <w:style w:type="character" w:customStyle="1" w:styleId="Heading2Char">
    <w:name w:val="Heading 2 Char"/>
    <w:basedOn w:val="DefaultParagraphFont"/>
    <w:link w:val="Heading2"/>
    <w:uiPriority w:val="9"/>
    <w:rsid w:val="00024FFE"/>
    <w:rPr>
      <w:rFonts w:ascii="Arial" w:eastAsiaTheme="minorHAnsi" w:hAnsi="Arial"/>
      <w:b/>
      <w:szCs w:val="22"/>
      <w:lang w:eastAsia="en-US"/>
    </w:rPr>
  </w:style>
  <w:style w:type="character" w:customStyle="1" w:styleId="Heading3Char">
    <w:name w:val="Heading 3 Char"/>
    <w:basedOn w:val="DefaultParagraphFont"/>
    <w:link w:val="Heading3"/>
    <w:uiPriority w:val="9"/>
    <w:rsid w:val="00024FFE"/>
    <w:rPr>
      <w:rFonts w:ascii="Arial" w:eastAsiaTheme="minorHAnsi" w:hAnsi="Arial"/>
      <w:b/>
      <w:sz w:val="22"/>
      <w:szCs w:val="22"/>
      <w:lang w:eastAsia="en-US"/>
    </w:rPr>
  </w:style>
  <w:style w:type="table" w:styleId="TableGrid">
    <w:name w:val="Table Grid"/>
    <w:basedOn w:val="TableNormal"/>
    <w:uiPriority w:val="39"/>
    <w:rsid w:val="00024FFE"/>
    <w:pPr>
      <w:spacing w:after="0" w:line="240" w:lineRule="auto"/>
    </w:pPr>
    <w:rPr>
      <w:rFonts w:eastAsiaTheme="minorHAns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024FFE"/>
    <w:pPr>
      <w:spacing w:after="0" w:line="360" w:lineRule="auto"/>
      <w:ind w:left="720"/>
      <w:contextualSpacing/>
    </w:pPr>
    <w:rPr>
      <w:rFonts w:ascii="Arial" w:eastAsiaTheme="minorHAnsi" w:hAnsi="Arial"/>
      <w:sz w:val="22"/>
      <w:szCs w:val="22"/>
      <w:lang w:eastAsia="en-US"/>
    </w:rPr>
  </w:style>
  <w:style w:type="character" w:styleId="Hyperlink">
    <w:name w:val="Hyperlink"/>
    <w:basedOn w:val="DefaultParagraphFont"/>
    <w:uiPriority w:val="99"/>
    <w:unhideWhenUsed/>
    <w:rsid w:val="00024FFE"/>
    <w:rPr>
      <w:color w:val="467886" w:themeColor="hyperlink"/>
      <w:u w:val="single"/>
    </w:rPr>
  </w:style>
  <w:style w:type="paragraph" w:styleId="BodyText">
    <w:name w:val="Body Text"/>
    <w:basedOn w:val="Normal"/>
    <w:link w:val="BodyTextChar"/>
    <w:rsid w:val="00B74B04"/>
    <w:pPr>
      <w:spacing w:after="0" w:line="240" w:lineRule="auto"/>
      <w:ind w:right="-284"/>
      <w:jc w:val="both"/>
    </w:pPr>
    <w:rPr>
      <w:rFonts w:ascii="Times New Roman" w:eastAsia="Times New Roman" w:hAnsi="Times New Roman" w:cs="Times New Roman"/>
      <w:sz w:val="22"/>
      <w:szCs w:val="20"/>
      <w:lang w:eastAsia="en-US"/>
    </w:rPr>
  </w:style>
  <w:style w:type="character" w:customStyle="1" w:styleId="BodyTextChar">
    <w:name w:val="Body Text Char"/>
    <w:basedOn w:val="DefaultParagraphFont"/>
    <w:link w:val="BodyText"/>
    <w:rsid w:val="00B74B04"/>
    <w:rPr>
      <w:rFonts w:ascii="Times New Roman" w:eastAsia="Times New Roman" w:hAnsi="Times New Roman" w:cs="Times New Roman"/>
      <w:sz w:val="22"/>
      <w:szCs w:val="20"/>
      <w:lang w:eastAsia="en-US"/>
    </w:rPr>
  </w:style>
  <w:style w:type="character" w:customStyle="1" w:styleId="Heading4Char">
    <w:name w:val="Heading 4 Char"/>
    <w:basedOn w:val="DefaultParagraphFont"/>
    <w:link w:val="Heading4"/>
    <w:uiPriority w:val="9"/>
    <w:rsid w:val="001158A2"/>
    <w:rPr>
      <w:rFonts w:ascii="Arial" w:eastAsiaTheme="majorEastAsia" w:hAnsi="Arial" w:cstheme="majorBidi"/>
      <w:i/>
      <w:iCs/>
      <w:color w:val="0F4761" w:themeColor="accent1" w:themeShade="BF"/>
      <w:sz w:val="20"/>
      <w:szCs w:val="20"/>
      <w:lang w:eastAsia="en-GB"/>
    </w:rPr>
  </w:style>
  <w:style w:type="paragraph" w:customStyle="1" w:styleId="Tableheading">
    <w:name w:val="Table heading"/>
    <w:basedOn w:val="Normal"/>
    <w:link w:val="TableheadingChar"/>
    <w:qFormat/>
    <w:rsid w:val="006D71E8"/>
    <w:pPr>
      <w:keepLines/>
      <w:snapToGrid w:val="0"/>
      <w:spacing w:before="120" w:after="120" w:line="240" w:lineRule="auto"/>
      <w:jc w:val="center"/>
    </w:pPr>
    <w:rPr>
      <w:rFonts w:ascii="Arial" w:hAnsi="Arial" w:cs="Arial"/>
      <w:b/>
      <w:bCs/>
      <w:color w:val="4D4D4C"/>
      <w:sz w:val="18"/>
      <w:szCs w:val="18"/>
    </w:rPr>
  </w:style>
  <w:style w:type="character" w:customStyle="1" w:styleId="TableheadingChar">
    <w:name w:val="Table heading Char"/>
    <w:basedOn w:val="DefaultParagraphFont"/>
    <w:link w:val="Tableheading"/>
    <w:rsid w:val="006D71E8"/>
    <w:rPr>
      <w:rFonts w:ascii="Arial" w:hAnsi="Arial" w:cs="Arial"/>
      <w:b/>
      <w:bCs/>
      <w:color w:val="4D4D4C"/>
      <w:sz w:val="18"/>
      <w:szCs w:val="18"/>
    </w:rPr>
  </w:style>
  <w:style w:type="paragraph" w:customStyle="1" w:styleId="Table-Body-centred">
    <w:name w:val="Table - Body - centred"/>
    <w:basedOn w:val="Normal"/>
    <w:link w:val="Table-Body-centredChar"/>
    <w:qFormat/>
    <w:rsid w:val="00BD3CE7"/>
    <w:pPr>
      <w:spacing w:before="120" w:after="120" w:line="240" w:lineRule="auto"/>
      <w:jc w:val="center"/>
    </w:pPr>
    <w:rPr>
      <w:rFonts w:ascii="Arial" w:hAnsi="Arial" w:cs="Arial"/>
      <w:color w:val="4D4D4C"/>
      <w:sz w:val="18"/>
      <w:szCs w:val="18"/>
    </w:rPr>
  </w:style>
  <w:style w:type="character" w:customStyle="1" w:styleId="Table-Body-centredChar">
    <w:name w:val="Table - Body - centred Char"/>
    <w:basedOn w:val="DefaultParagraphFont"/>
    <w:link w:val="Table-Body-centred"/>
    <w:rsid w:val="00BD3CE7"/>
    <w:rPr>
      <w:rFonts w:ascii="Arial" w:hAnsi="Arial" w:cs="Arial"/>
      <w:color w:val="4D4D4C"/>
      <w:sz w:val="18"/>
      <w:szCs w:val="18"/>
    </w:rPr>
  </w:style>
  <w:style w:type="character" w:styleId="CommentReference">
    <w:name w:val="annotation reference"/>
    <w:basedOn w:val="DefaultParagraphFont"/>
    <w:uiPriority w:val="99"/>
    <w:semiHidden/>
    <w:unhideWhenUsed/>
    <w:rsid w:val="001A00CA"/>
    <w:rPr>
      <w:sz w:val="16"/>
      <w:szCs w:val="16"/>
    </w:rPr>
  </w:style>
  <w:style w:type="paragraph" w:styleId="CommentText">
    <w:name w:val="annotation text"/>
    <w:basedOn w:val="Normal"/>
    <w:link w:val="CommentTextChar"/>
    <w:uiPriority w:val="99"/>
    <w:unhideWhenUsed/>
    <w:rsid w:val="001A00CA"/>
    <w:pPr>
      <w:spacing w:line="240" w:lineRule="auto"/>
    </w:pPr>
    <w:rPr>
      <w:sz w:val="20"/>
      <w:szCs w:val="20"/>
    </w:rPr>
  </w:style>
  <w:style w:type="character" w:customStyle="1" w:styleId="CommentTextChar">
    <w:name w:val="Comment Text Char"/>
    <w:basedOn w:val="DefaultParagraphFont"/>
    <w:link w:val="CommentText"/>
    <w:uiPriority w:val="99"/>
    <w:rsid w:val="001A00CA"/>
    <w:rPr>
      <w:sz w:val="20"/>
      <w:szCs w:val="20"/>
    </w:rPr>
  </w:style>
  <w:style w:type="paragraph" w:styleId="CommentSubject">
    <w:name w:val="annotation subject"/>
    <w:basedOn w:val="CommentText"/>
    <w:next w:val="CommentText"/>
    <w:link w:val="CommentSubjectChar"/>
    <w:uiPriority w:val="99"/>
    <w:semiHidden/>
    <w:unhideWhenUsed/>
    <w:rsid w:val="001A00CA"/>
    <w:rPr>
      <w:b/>
      <w:bCs/>
    </w:rPr>
  </w:style>
  <w:style w:type="character" w:customStyle="1" w:styleId="CommentSubjectChar">
    <w:name w:val="Comment Subject Char"/>
    <w:basedOn w:val="CommentTextChar"/>
    <w:link w:val="CommentSubject"/>
    <w:uiPriority w:val="99"/>
    <w:semiHidden/>
    <w:rsid w:val="001A00CA"/>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trials@ahdb.org.uk"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agricentre.basf.co.uk/en/Services/Online-Tools/OSR-GAI-Online/"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header3.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dlc_DocId xmlns="7944f788-76cb-4778-919b-8a7458e8c307">DR2AZDH4AQTA-1012116784-218</_dlc_DocId>
    <_dlc_DocIdUrl xmlns="7944f788-76cb-4778-919b-8a7458e8c307">
      <Url>https://ahdbonline.sharepoint.com/sites/RnD/Projects/RDHGCA/RL/RL2022/_layouts/15/DocIdRedir.aspx?ID=DR2AZDH4AQTA-1012116784-218</Url>
      <Description>DR2AZDH4AQTA-1012116784-218</Description>
    </_dlc_DocIdUrl>
    <ahdbBrandTaxHTField xmlns="http://schemas.microsoft.com/sharepoint/v3">
      <Terms xmlns="http://schemas.microsoft.com/office/infopath/2007/PartnerControls"/>
    </ahdbBrandTaxHTField>
    <_ip_UnifiedCompliancePolicyUIAction xmlns="http://schemas.microsoft.com/sharepoint/v3" xsi:nil="true"/>
    <ahdbCalFunction xmlns="http://schemas.microsoft.com/sharepoint/v3" xsi:nil="true"/>
    <ahdbLibrary xmlns="http://schemas.microsoft.com/sharepoint/v3" xsi:nil="true"/>
    <ahdbFunctionTaxHTField xmlns="http://schemas.microsoft.com/sharepoint/v3">
      <Terms xmlns="http://schemas.microsoft.com/office/infopath/2007/PartnerControls"/>
    </ahdbFunctionTaxHTField>
    <l7d229c34431435e9d943c1844e0566e xmlns="7944f788-76cb-4778-919b-8a7458e8c307">
      <Terms xmlns="http://schemas.microsoft.com/office/infopath/2007/PartnerControls"/>
    </l7d229c34431435e9d943c1844e0566e>
    <ahdbTopicTaxHTField xmlns="http://schemas.microsoft.com/sharepoint/v3">
      <Terms xmlns="http://schemas.microsoft.com/office/infopath/2007/PartnerControls"/>
    </ahdbTopicTaxHTField>
    <TaxCatchAll xmlns="7944f788-76cb-4778-919b-8a7458e8c307" xsi:nil="true"/>
    <ahdbCalContentSubType xmlns="http://schemas.microsoft.com/sharepoint/v3" xsi:nil="true"/>
    <_ip_UnifiedCompliancePolicyProperties xmlns="http://schemas.microsoft.com/sharepoint/v3" xsi:nil="true"/>
    <ahdbRetentionActivity xmlns="http://schemas.microsoft.com/sharepoint/v3" xsi:nil="true"/>
    <ahdbCalContentType xmlns="http://schemas.microsoft.com/sharepoint/v3" xsi:nil="true"/>
    <ahdbCalActivity xmlns="http://schemas.microsoft.com/sharepoint/v3" xsi:nil="true"/>
    <ahdbOwner xmlns="7944f788-76cb-4778-919b-8a7458e8c307">
      <UserInfo>
        <DisplayName/>
        <AccountId xsi:nil="true"/>
        <AccountType/>
      </UserInfo>
    </ahdbOwner>
    <ahdbContentTypeTaxHTField xmlns="http://schemas.microsoft.com/sharepoint/v3">
      <Terms xmlns="http://schemas.microsoft.com/office/infopath/2007/PartnerControls"/>
    </ahdbContentTypeTaxHTField>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ct:contentTypeSchema xmlns:ct="http://schemas.microsoft.com/office/2006/metadata/contentType" xmlns:ma="http://schemas.microsoft.com/office/2006/metadata/properties/metaAttributes" ct:_="" ma:_="" ma:contentTypeName="Document" ma:contentTypeID="0x010100B402DD8341B2D041B4792FC133463735" ma:contentTypeVersion="28" ma:contentTypeDescription="Create a new document." ma:contentTypeScope="" ma:versionID="f6ec05efffb0f853496d30699d4ac7c6">
  <xsd:schema xmlns:xsd="http://www.w3.org/2001/XMLSchema" xmlns:xs="http://www.w3.org/2001/XMLSchema" xmlns:p="http://schemas.microsoft.com/office/2006/metadata/properties" xmlns:ns1="http://schemas.microsoft.com/sharepoint/v3" xmlns:ns2="7944f788-76cb-4778-919b-8a7458e8c307" xmlns:ns3="642679b5-9bdc-4c1a-92ff-eab8cd02086b" targetNamespace="http://schemas.microsoft.com/office/2006/metadata/properties" ma:root="true" ma:fieldsID="b1b027f3db1840bc464a19e69caedb06" ns1:_="" ns2:_="" ns3:_="">
    <xsd:import namespace="http://schemas.microsoft.com/sharepoint/v3"/>
    <xsd:import namespace="7944f788-76cb-4778-919b-8a7458e8c307"/>
    <xsd:import namespace="642679b5-9bdc-4c1a-92ff-eab8cd02086b"/>
    <xsd:element name="properties">
      <xsd:complexType>
        <xsd:sequence>
          <xsd:element name="documentManagement">
            <xsd:complexType>
              <xsd:all>
                <xsd:element ref="ns2:_dlc_DocId" minOccurs="0"/>
                <xsd:element ref="ns2:_dlc_DocIdUrl" minOccurs="0"/>
                <xsd:element ref="ns2:_dlc_DocIdPersistId" minOccurs="0"/>
                <xsd:element ref="ns1:ahdbCalActivity" minOccurs="0"/>
                <xsd:element ref="ns1:ahdbCalContentSubType" minOccurs="0"/>
                <xsd:element ref="ns1:ahdbCalContentType" minOccurs="0"/>
                <xsd:element ref="ns1:ahdbCalFunction" minOccurs="0"/>
                <xsd:element ref="ns1:ahdbLibrary" minOccurs="0"/>
                <xsd:element ref="ns1:ahdbRetentionActivity" minOccurs="0"/>
                <xsd:element ref="ns1:ahdbBrandTaxHTField" minOccurs="0"/>
                <xsd:element ref="ns2:TaxCatchAll" minOccurs="0"/>
                <xsd:element ref="ns1:ahdbFunctionTaxHTField" minOccurs="0"/>
                <xsd:element ref="ns2:ahdbOwner" minOccurs="0"/>
                <xsd:element ref="ns2:l7d229c34431435e9d943c1844e0566e" minOccurs="0"/>
                <xsd:element ref="ns1:ahdbTopicTaxHTField" minOccurs="0"/>
                <xsd:element ref="ns1:ahdbContentTypeTaxHTField" minOccurs="0"/>
                <xsd:element ref="ns3:MediaServiceMetadata" minOccurs="0"/>
                <xsd:element ref="ns3:MediaServiceFastMetadata" minOccurs="0"/>
                <xsd:element ref="ns3:MediaServiceAutoKeyPoints" minOccurs="0"/>
                <xsd:element ref="ns3:MediaServiceKeyPoints" minOccurs="0"/>
                <xsd:element ref="ns2:SharedWithUsers" minOccurs="0"/>
                <xsd:element ref="ns2:SharedWithDetails" minOccurs="0"/>
                <xsd:element ref="ns1:_ip_UnifiedCompliancePolicyProperties" minOccurs="0"/>
                <xsd:element ref="ns1:_ip_UnifiedCompliancePolicyUIAction"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ahdbCalActivity" ma:index="11" nillable="true" ma:displayName="ahdbCalActivity" ma:internalName="ahdbCalActivity">
      <xsd:simpleType>
        <xsd:restriction base="dms:Text"/>
      </xsd:simpleType>
    </xsd:element>
    <xsd:element name="ahdbCalContentSubType" ma:index="12" nillable="true" ma:displayName="ahdbCalContentSubType" ma:internalName="ahdbCalContentSubType">
      <xsd:simpleType>
        <xsd:restriction base="dms:Text"/>
      </xsd:simpleType>
    </xsd:element>
    <xsd:element name="ahdbCalContentType" ma:index="13" nillable="true" ma:displayName="ahdbCalContentType" ma:internalName="ahdbCalContentType">
      <xsd:simpleType>
        <xsd:restriction base="dms:Text"/>
      </xsd:simpleType>
    </xsd:element>
    <xsd:element name="ahdbCalFunction" ma:index="14" nillable="true" ma:displayName="ahdbCalFunction" ma:internalName="ahdbCalFunction">
      <xsd:simpleType>
        <xsd:restriction base="dms:Text"/>
      </xsd:simpleType>
    </xsd:element>
    <xsd:element name="ahdbLibrary" ma:index="15" nillable="true" ma:displayName="ahdbLibrary" ma:internalName="ahdbLibrary">
      <xsd:simpleType>
        <xsd:restriction base="dms:Text"/>
      </xsd:simpleType>
    </xsd:element>
    <xsd:element name="ahdbRetentionActivity" ma:index="16" nillable="true" ma:displayName="ahdbRetentionActivity" ma:internalName="ahdbRetentionActivity">
      <xsd:simpleType>
        <xsd:restriction base="dms:Text"/>
      </xsd:simpleType>
    </xsd:element>
    <xsd:element name="ahdbBrandTaxHTField" ma:index="18" nillable="true" ma:taxonomy="true" ma:internalName="ahdbBrandTaxHTField" ma:taxonomyFieldName="ahdbBrand" ma:displayName="Brand" ma:default="" ma:fieldId="{0d71f9e9-e87c-44b3-af40-c468465118e4}" ma:taxonomyMulti="true" ma:sspId="097f4682-e045-4066-b40e-631584043934" ma:termSetId="b2c6c51c-863b-448c-8acd-dde0a2131ba3" ma:anchorId="00000000-0000-0000-0000-000000000000" ma:open="false" ma:isKeyword="false">
      <xsd:complexType>
        <xsd:sequence>
          <xsd:element ref="pc:Terms" minOccurs="0" maxOccurs="1"/>
        </xsd:sequence>
      </xsd:complexType>
    </xsd:element>
    <xsd:element name="ahdbFunctionTaxHTField" ma:index="21" nillable="true" ma:taxonomy="true" ma:internalName="ahdbFunctionTaxHTField" ma:taxonomyFieldName="ahdbFunction" ma:displayName="Function" ma:default="" ma:fieldId="{feb3493a-21f9-46f9-98e0-ecb617d0050d}" ma:sspId="097f4682-e045-4066-b40e-631584043934" ma:termSetId="c9f645e3-4a3a-44ce-8bd6-c459f7665e70" ma:anchorId="00000000-0000-0000-0000-000000000000" ma:open="false" ma:isKeyword="false">
      <xsd:complexType>
        <xsd:sequence>
          <xsd:element ref="pc:Terms" minOccurs="0" maxOccurs="1"/>
        </xsd:sequence>
      </xsd:complexType>
    </xsd:element>
    <xsd:element name="ahdbTopicTaxHTField" ma:index="26" nillable="true" ma:taxonomy="true" ma:internalName="ahdbTopicTaxHTField" ma:taxonomyFieldName="ahdbTopic" ma:displayName="Topic" ma:default="" ma:fieldId="{09866e63-f53d-447d-bbcc-9ced045cdd8d}" ma:taxonomyMulti="true" ma:sspId="097f4682-e045-4066-b40e-631584043934" ma:termSetId="0fca8ffd-9822-41e3-bc65-5611830db095" ma:anchorId="00000000-0000-0000-0000-000000000000" ma:open="false" ma:isKeyword="false">
      <xsd:complexType>
        <xsd:sequence>
          <xsd:element ref="pc:Terms" minOccurs="0" maxOccurs="1"/>
        </xsd:sequence>
      </xsd:complexType>
    </xsd:element>
    <xsd:element name="ahdbContentTypeTaxHTField" ma:index="28" nillable="true" ma:taxonomy="true" ma:internalName="ahdbContentTypeTaxHTField" ma:taxonomyFieldName="ahdbContentType" ma:displayName="Content Type" ma:default="" ma:fieldId="{528b7dbd-8a1e-4a67-830d-0253f6b614b8}" ma:sspId="097f4682-e045-4066-b40e-631584043934" ma:termSetId="b78fe81f-f360-4236-9952-a7c319ae0885" ma:anchorId="00000000-0000-0000-0000-000000000000" ma:open="false" ma:isKeyword="false">
      <xsd:complexType>
        <xsd:sequence>
          <xsd:element ref="pc:Terms" minOccurs="0" maxOccurs="1"/>
        </xsd:sequence>
      </xsd:complexType>
    </xsd:element>
    <xsd:element name="_ip_UnifiedCompliancePolicyProperties" ma:index="35" nillable="true" ma:displayName="Unified Compliance Policy Properties" ma:hidden="true" ma:internalName="_ip_UnifiedCompliancePolicyProperties">
      <xsd:simpleType>
        <xsd:restriction base="dms:Note"/>
      </xsd:simpleType>
    </xsd:element>
    <xsd:element name="_ip_UnifiedCompliancePolicyUIAction" ma:index="36"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944f788-76cb-4778-919b-8a7458e8c307"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19" nillable="true" ma:displayName="Taxonomy Catch All Column" ma:hidden="true" ma:list="{e19b3357-563e-4a3f-979f-fd803eb8a220}" ma:internalName="TaxCatchAll" ma:showField="CatchAllData" ma:web="7944f788-76cb-4778-919b-8a7458e8c307">
      <xsd:complexType>
        <xsd:complexContent>
          <xsd:extension base="dms:MultiChoiceLookup">
            <xsd:sequence>
              <xsd:element name="Value" type="dms:Lookup" maxOccurs="unbounded" minOccurs="0" nillable="true"/>
            </xsd:sequence>
          </xsd:extension>
        </xsd:complexContent>
      </xsd:complexType>
    </xsd:element>
    <xsd:element name="ahdbOwner" ma:index="22" nillable="true" ma:displayName="Owner" ma:internalName="ahdb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l7d229c34431435e9d943c1844e0566e" ma:index="24" nillable="true" ma:taxonomy="true" ma:internalName="l7d229c34431435e9d943c1844e0566e" ma:taxonomyFieldName="ahdbSectorClassification" ma:displayName="Sector Classification" ma:default="" ma:fieldId="{57d229c3-4431-435e-9d94-3c1844e0566e}" ma:taxonomyMulti="true" ma:sspId="097f4682-e045-4066-b40e-631584043934" ma:termSetId="f75a93e5-5e0e-4f5b-bda6-240f96a13b19" ma:anchorId="00000000-0000-0000-0000-000000000000" ma:open="false" ma:isKeyword="false">
      <xsd:complexType>
        <xsd:sequence>
          <xsd:element ref="pc:Terms" minOccurs="0" maxOccurs="1"/>
        </xsd:sequence>
      </xsd:complexType>
    </xsd:element>
    <xsd:element name="SharedWithUsers" ma:index="3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4"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42679b5-9bdc-4c1a-92ff-eab8cd02086b" elementFormDefault="qualified">
    <xsd:import namespace="http://schemas.microsoft.com/office/2006/documentManagement/types"/>
    <xsd:import namespace="http://schemas.microsoft.com/office/infopath/2007/PartnerControls"/>
    <xsd:element name="MediaServiceMetadata" ma:index="29" nillable="true" ma:displayName="MediaServiceMetadata" ma:hidden="true" ma:internalName="MediaServiceMetadata" ma:readOnly="true">
      <xsd:simpleType>
        <xsd:restriction base="dms:Note"/>
      </xsd:simpleType>
    </xsd:element>
    <xsd:element name="MediaServiceFastMetadata" ma:index="30" nillable="true" ma:displayName="MediaServiceFastMetadata" ma:hidden="true" ma:internalName="MediaServiceFastMetadata" ma:readOnly="true">
      <xsd:simpleType>
        <xsd:restriction base="dms:Note"/>
      </xsd:simpleType>
    </xsd:element>
    <xsd:element name="MediaServiceAutoKeyPoints" ma:index="31" nillable="true" ma:displayName="MediaServiceAutoKeyPoints" ma:hidden="true" ma:internalName="MediaServiceAutoKeyPoints" ma:readOnly="true">
      <xsd:simpleType>
        <xsd:restriction base="dms:Note"/>
      </xsd:simpleType>
    </xsd:element>
    <xsd:element name="MediaServiceKeyPoints" ma:index="32" nillable="true" ma:displayName="KeyPoints" ma:internalName="MediaServiceKeyPoints" ma:readOnly="true">
      <xsd:simpleType>
        <xsd:restriction base="dms:Note">
          <xsd:maxLength value="255"/>
        </xsd:restriction>
      </xsd:simpleType>
    </xsd:element>
    <xsd:element name="MediaServiceObjectDetectorVersions" ma:index="37" nillable="true" ma:displayName="MediaServiceObjectDetectorVersions" ma:hidden="true" ma:indexed="true" ma:internalName="MediaServiceObjectDetectorVersions" ma:readOnly="true">
      <xsd:simpleType>
        <xsd:restriction base="dms:Text"/>
      </xsd:simpleType>
    </xsd:element>
    <xsd:element name="MediaServiceSearchProperties" ma:index="38"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D84F0BB-AD37-4337-85F4-878B53E9A201}">
  <ds:schemaRefs>
    <ds:schemaRef ds:uri="http://schemas.microsoft.com/office/2006/metadata/properties"/>
    <ds:schemaRef ds:uri="http://schemas.microsoft.com/office/infopath/2007/PartnerControls"/>
    <ds:schemaRef ds:uri="7944f788-76cb-4778-919b-8a7458e8c307"/>
    <ds:schemaRef ds:uri="http://schemas.microsoft.com/sharepoint/v3"/>
  </ds:schemaRefs>
</ds:datastoreItem>
</file>

<file path=customXml/itemProps2.xml><?xml version="1.0" encoding="utf-8"?>
<ds:datastoreItem xmlns:ds="http://schemas.openxmlformats.org/officeDocument/2006/customXml" ds:itemID="{D7C294A5-EC1D-4EDE-A531-F4F1EA989FBA}">
  <ds:schemaRefs>
    <ds:schemaRef ds:uri="http://schemas.microsoft.com/sharepoint/v3/contenttype/forms"/>
  </ds:schemaRefs>
</ds:datastoreItem>
</file>

<file path=customXml/itemProps3.xml><?xml version="1.0" encoding="utf-8"?>
<ds:datastoreItem xmlns:ds="http://schemas.openxmlformats.org/officeDocument/2006/customXml" ds:itemID="{0A3D039E-D703-47F1-A452-61A734BE5C30}">
  <ds:schemaRefs>
    <ds:schemaRef ds:uri="http://schemas.microsoft.com/sharepoint/events"/>
  </ds:schemaRefs>
</ds:datastoreItem>
</file>

<file path=customXml/itemProps4.xml><?xml version="1.0" encoding="utf-8"?>
<ds:datastoreItem xmlns:ds="http://schemas.openxmlformats.org/officeDocument/2006/customXml" ds:itemID="{04D18D5D-79AB-4095-909B-B0843914DE8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7944f788-76cb-4778-919b-8a7458e8c307"/>
    <ds:schemaRef ds:uri="642679b5-9bdc-4c1a-92ff-eab8cd02086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775d0ceb-c2af-4360-b5b9-28d8bcd5c08e}" enabled="1" method="Standard" siteId="{a12ce54b-3d3d-4346-95ef-ff13ca5dd47d}" removed="0"/>
</clbl:labelList>
</file>

<file path=docProps/app.xml><?xml version="1.0" encoding="utf-8"?>
<Properties xmlns="http://schemas.openxmlformats.org/officeDocument/2006/extended-properties" xmlns:vt="http://schemas.openxmlformats.org/officeDocument/2006/docPropsVTypes">
  <Template>Normal.dotm</Template>
  <TotalTime>16</TotalTime>
  <Pages>3</Pages>
  <Words>505</Words>
  <Characters>2881</Characters>
  <Application>Microsoft Office Word</Application>
  <DocSecurity>8</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Protocol 105 - WOSR Vigour Assessment Project</dc:title>
  <dc:subject/>
  <dc:creator>Will Browne</dc:creator>
  <cp:keywords/>
  <dc:description/>
  <cp:lastModifiedBy>Will Browne</cp:lastModifiedBy>
  <cp:revision>29</cp:revision>
  <dcterms:created xsi:type="dcterms:W3CDTF">2026-06-19T10:35:00Z</dcterms:created>
  <dcterms:modified xsi:type="dcterms:W3CDTF">2026-10-07T10:05:00Z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0x010100B402DD8341B2D041B4792FC133463735</vt:lpwstr>
  </property>
  <property fmtid="{D5CDD505-2E9C-101B-9397-08002B2CF9AE}" pid="3" name="_dlc_DocIdItemGuid">
    <vt:lpwstr>f003facc-a5e5-4513-b968-86b26ce355b8</vt:lpwstr>
  </property>
  <property fmtid="{D5CDD505-2E9C-101B-9397-08002B2CF9AE}" pid="4" name="ClassificationContentMarkingHeaderShapeIds">
    <vt:lpwstr>5d283e75,4df90445,1f1b6110</vt:lpwstr>
  </property>
  <property fmtid="{D5CDD505-2E9C-101B-9397-08002B2CF9AE}" pid="5" name="ClassificationContentMarkingHeaderFontProps">
    <vt:lpwstr>#000000,12,Aptos</vt:lpwstr>
  </property>
  <property fmtid="{D5CDD505-2E9C-101B-9397-08002B2CF9AE}" pid="6" name="ClassificationContentMarkingHeaderText">
    <vt:lpwstr>OFFICIAL</vt:lpwstr>
  </property>
  <property fmtid="{D5CDD505-2E9C-101B-9397-08002B2CF9AE}" pid="7" name="ahdbFunction">
    <vt:lpwstr/>
  </property>
  <property fmtid="{D5CDD505-2E9C-101B-9397-08002B2CF9AE}" pid="8" name="ahdbSectorClassification">
    <vt:lpwstr/>
  </property>
  <property fmtid="{D5CDD505-2E9C-101B-9397-08002B2CF9AE}" pid="9" name="ahdbContentType">
    <vt:lpwstr/>
  </property>
  <property fmtid="{D5CDD505-2E9C-101B-9397-08002B2CF9AE}" pid="10" name="ahdbTopic">
    <vt:lpwstr/>
  </property>
  <property fmtid="{D5CDD505-2E9C-101B-9397-08002B2CF9AE}" pid="11" name="ahdbBrand">
    <vt:lpwstr/>
  </property>
</Properties>
</file>